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10C8" w14:textId="77777777" w:rsidR="006A1F1A" w:rsidRPr="00EA10D6" w:rsidRDefault="006A1F1A" w:rsidP="00207248">
      <w:pPr>
        <w:spacing w:line="360" w:lineRule="auto"/>
        <w:jc w:val="center"/>
        <w:rPr>
          <w:b/>
          <w:bCs/>
          <w:i/>
          <w:sz w:val="36"/>
          <w:szCs w:val="36"/>
        </w:rPr>
      </w:pPr>
      <w:r w:rsidRPr="00EA10D6">
        <w:rPr>
          <w:b/>
          <w:bCs/>
          <w:i/>
          <w:sz w:val="36"/>
          <w:szCs w:val="36"/>
        </w:rPr>
        <w:t>CURRICULUM VITA</w:t>
      </w:r>
      <w:r w:rsidR="00F3039B" w:rsidRPr="00EA10D6">
        <w:rPr>
          <w:rFonts w:hint="eastAsia"/>
          <w:b/>
          <w:bCs/>
          <w:i/>
          <w:sz w:val="36"/>
          <w:szCs w:val="36"/>
        </w:rPr>
        <w:t>E</w:t>
      </w:r>
    </w:p>
    <w:p w14:paraId="5AE580ED" w14:textId="77777777" w:rsidR="000B1D73" w:rsidRPr="003459BD" w:rsidRDefault="000B1D73" w:rsidP="00B22A25">
      <w:pPr>
        <w:spacing w:afterLines="50" w:after="120" w:line="360" w:lineRule="auto"/>
        <w:rPr>
          <w:rFonts w:eastAsia="標楷體"/>
          <w:b/>
          <w:caps/>
          <w:sz w:val="28"/>
          <w:szCs w:val="28"/>
          <w:u w:val="single"/>
        </w:rPr>
      </w:pPr>
      <w:r w:rsidRPr="003459BD">
        <w:rPr>
          <w:rFonts w:eastAsia="標楷體"/>
          <w:b/>
          <w:caps/>
          <w:sz w:val="28"/>
          <w:szCs w:val="28"/>
          <w:u w:val="single"/>
        </w:rPr>
        <w:t>Personal Data</w:t>
      </w:r>
    </w:p>
    <w:tbl>
      <w:tblPr>
        <w:tblW w:w="8880" w:type="dxa"/>
        <w:tblInd w:w="28" w:type="dxa"/>
        <w:tblLayout w:type="fixed"/>
        <w:tblCellMar>
          <w:left w:w="28" w:type="dxa"/>
          <w:right w:w="28" w:type="dxa"/>
        </w:tblCellMar>
        <w:tblLook w:val="0000" w:firstRow="0" w:lastRow="0" w:firstColumn="0" w:lastColumn="0" w:noHBand="0" w:noVBand="0"/>
      </w:tblPr>
      <w:tblGrid>
        <w:gridCol w:w="2280"/>
        <w:gridCol w:w="6600"/>
      </w:tblGrid>
      <w:tr w:rsidR="00E464F3" w:rsidRPr="00E464F3" w14:paraId="20BD453E" w14:textId="77777777">
        <w:tc>
          <w:tcPr>
            <w:tcW w:w="2280" w:type="dxa"/>
          </w:tcPr>
          <w:p w14:paraId="318FEDBF" w14:textId="77777777" w:rsidR="000B1D73" w:rsidRPr="00E464F3" w:rsidRDefault="000B1D73" w:rsidP="00B22A25">
            <w:pPr>
              <w:spacing w:after="120" w:line="276" w:lineRule="auto"/>
              <w:jc w:val="both"/>
              <w:rPr>
                <w:rFonts w:eastAsia="標楷體"/>
              </w:rPr>
            </w:pPr>
            <w:r w:rsidRPr="00E464F3">
              <w:rPr>
                <w:rFonts w:eastAsia="標楷體"/>
              </w:rPr>
              <w:t>Name:</w:t>
            </w:r>
          </w:p>
        </w:tc>
        <w:tc>
          <w:tcPr>
            <w:tcW w:w="6600" w:type="dxa"/>
          </w:tcPr>
          <w:p w14:paraId="79A09692" w14:textId="0DB992EB" w:rsidR="000B1D73" w:rsidRPr="00E464F3" w:rsidRDefault="00271768" w:rsidP="006C4D33">
            <w:pPr>
              <w:spacing w:after="120" w:line="276" w:lineRule="auto"/>
              <w:jc w:val="both"/>
              <w:rPr>
                <w:rFonts w:eastAsia="標楷體"/>
              </w:rPr>
            </w:pPr>
            <w:r>
              <w:rPr>
                <w:rFonts w:hint="eastAsia"/>
              </w:rPr>
              <w:t>Tz</w:t>
            </w:r>
            <w:r>
              <w:t>u Ling Chen</w:t>
            </w:r>
            <w:r w:rsidR="000B1D73" w:rsidRPr="00E464F3">
              <w:t xml:space="preserve">, RN, </w:t>
            </w:r>
            <w:r w:rsidR="000B1D73" w:rsidRPr="00E464F3">
              <w:rPr>
                <w:rFonts w:hint="eastAsia"/>
              </w:rPr>
              <w:t>PhD.</w:t>
            </w:r>
          </w:p>
        </w:tc>
      </w:tr>
      <w:tr w:rsidR="00C62769" w:rsidRPr="00E464F3" w14:paraId="5BF1D173" w14:textId="77777777">
        <w:tc>
          <w:tcPr>
            <w:tcW w:w="2280" w:type="dxa"/>
          </w:tcPr>
          <w:p w14:paraId="18162C13" w14:textId="77777777" w:rsidR="00C62769" w:rsidRPr="00E464F3" w:rsidRDefault="00C62769" w:rsidP="00B22A25">
            <w:pPr>
              <w:spacing w:after="120" w:line="276" w:lineRule="auto"/>
              <w:jc w:val="both"/>
              <w:rPr>
                <w:rFonts w:eastAsia="標楷體"/>
              </w:rPr>
            </w:pPr>
            <w:r w:rsidRPr="00C62769">
              <w:rPr>
                <w:rFonts w:eastAsia="標楷體"/>
              </w:rPr>
              <w:t>Current Position</w:t>
            </w:r>
            <w:r>
              <w:rPr>
                <w:rFonts w:eastAsia="標楷體"/>
              </w:rPr>
              <w:t>:</w:t>
            </w:r>
          </w:p>
        </w:tc>
        <w:tc>
          <w:tcPr>
            <w:tcW w:w="6600" w:type="dxa"/>
          </w:tcPr>
          <w:p w14:paraId="25A5927F" w14:textId="2E1F83A4" w:rsidR="00C62769" w:rsidRPr="00E464F3" w:rsidRDefault="00C62769" w:rsidP="0008764C">
            <w:pPr>
              <w:spacing w:after="120" w:line="276" w:lineRule="auto"/>
              <w:jc w:val="both"/>
            </w:pPr>
            <w:r>
              <w:rPr>
                <w:rFonts w:hint="eastAsia"/>
              </w:rPr>
              <w:t>Ass</w:t>
            </w:r>
            <w:r w:rsidR="006D3EA6">
              <w:rPr>
                <w:rFonts w:hint="eastAsia"/>
              </w:rPr>
              <w:t>i</w:t>
            </w:r>
            <w:r w:rsidR="006D3EA6">
              <w:t>stant</w:t>
            </w:r>
            <w:r>
              <w:rPr>
                <w:rFonts w:hint="eastAsia"/>
              </w:rPr>
              <w:t xml:space="preserve"> </w:t>
            </w:r>
            <w:r>
              <w:t>Professor</w:t>
            </w:r>
          </w:p>
        </w:tc>
      </w:tr>
      <w:tr w:rsidR="00E464F3" w:rsidRPr="00E464F3" w14:paraId="49C93FB4" w14:textId="77777777">
        <w:tc>
          <w:tcPr>
            <w:tcW w:w="2280" w:type="dxa"/>
          </w:tcPr>
          <w:p w14:paraId="66FD1545" w14:textId="77777777" w:rsidR="000B1D73" w:rsidRPr="00E464F3" w:rsidRDefault="000B1D73" w:rsidP="00B22A25">
            <w:pPr>
              <w:spacing w:after="120" w:line="276" w:lineRule="auto"/>
              <w:jc w:val="both"/>
              <w:rPr>
                <w:rFonts w:eastAsia="標楷體"/>
              </w:rPr>
            </w:pPr>
            <w:r w:rsidRPr="00E464F3">
              <w:rPr>
                <w:rFonts w:eastAsia="標楷體"/>
              </w:rPr>
              <w:t>Working Address:</w:t>
            </w:r>
          </w:p>
        </w:tc>
        <w:tc>
          <w:tcPr>
            <w:tcW w:w="6600" w:type="dxa"/>
          </w:tcPr>
          <w:p w14:paraId="1625F8DF" w14:textId="77777777" w:rsidR="000B1D73" w:rsidRPr="00E464F3" w:rsidRDefault="00E464F3" w:rsidP="00B22A25">
            <w:pPr>
              <w:spacing w:after="120" w:line="276" w:lineRule="auto"/>
              <w:jc w:val="both"/>
              <w:rPr>
                <w:rFonts w:eastAsia="標楷體"/>
              </w:rPr>
            </w:pPr>
            <w:r w:rsidRPr="00E464F3">
              <w:rPr>
                <w:rFonts w:eastAsia="標楷體"/>
              </w:rPr>
              <w:t>365, Mingde Rd., Beitou District, Taipei City 11219</w:t>
            </w:r>
          </w:p>
        </w:tc>
      </w:tr>
      <w:tr w:rsidR="00E464F3" w:rsidRPr="00E464F3" w14:paraId="545E7CFB" w14:textId="77777777">
        <w:tc>
          <w:tcPr>
            <w:tcW w:w="2280" w:type="dxa"/>
          </w:tcPr>
          <w:p w14:paraId="489DBB2D" w14:textId="77777777" w:rsidR="000B1D73" w:rsidRPr="00E464F3" w:rsidRDefault="000B1D73" w:rsidP="00B22A25">
            <w:pPr>
              <w:spacing w:after="120" w:line="276" w:lineRule="auto"/>
              <w:jc w:val="both"/>
              <w:rPr>
                <w:rFonts w:eastAsia="標楷體"/>
              </w:rPr>
            </w:pPr>
            <w:r w:rsidRPr="00E464F3">
              <w:rPr>
                <w:rFonts w:eastAsia="標楷體"/>
              </w:rPr>
              <w:t>Phone (Office):</w:t>
            </w:r>
          </w:p>
        </w:tc>
        <w:tc>
          <w:tcPr>
            <w:tcW w:w="6600" w:type="dxa"/>
          </w:tcPr>
          <w:p w14:paraId="66227E91" w14:textId="624BCCF1" w:rsidR="000B1D73" w:rsidRPr="00E464F3" w:rsidRDefault="00E464F3" w:rsidP="006C4D33">
            <w:pPr>
              <w:spacing w:after="120" w:line="276" w:lineRule="auto"/>
              <w:jc w:val="both"/>
              <w:rPr>
                <w:rFonts w:eastAsia="標楷體"/>
              </w:rPr>
            </w:pPr>
            <w:r w:rsidRPr="00E464F3">
              <w:rPr>
                <w:rFonts w:eastAsia="標楷體"/>
              </w:rPr>
              <w:t xml:space="preserve">886-2-2822-7101 Ext. </w:t>
            </w:r>
            <w:r w:rsidR="006D3EA6">
              <w:rPr>
                <w:rFonts w:eastAsia="標楷體"/>
              </w:rPr>
              <w:t>3681</w:t>
            </w:r>
          </w:p>
        </w:tc>
      </w:tr>
      <w:tr w:rsidR="00E464F3" w:rsidRPr="00E464F3" w14:paraId="6AA83D73" w14:textId="77777777">
        <w:tc>
          <w:tcPr>
            <w:tcW w:w="2280" w:type="dxa"/>
          </w:tcPr>
          <w:p w14:paraId="47ED9023" w14:textId="77777777" w:rsidR="000B1D73" w:rsidRPr="00E464F3" w:rsidRDefault="000B1D73" w:rsidP="00B22A25">
            <w:pPr>
              <w:spacing w:after="120" w:line="276" w:lineRule="auto"/>
              <w:jc w:val="both"/>
              <w:rPr>
                <w:rFonts w:eastAsia="標楷體"/>
              </w:rPr>
            </w:pPr>
            <w:r w:rsidRPr="00E464F3">
              <w:rPr>
                <w:rFonts w:eastAsia="標楷體"/>
              </w:rPr>
              <w:t>E-mail Address:</w:t>
            </w:r>
          </w:p>
        </w:tc>
        <w:tc>
          <w:tcPr>
            <w:tcW w:w="6600" w:type="dxa"/>
          </w:tcPr>
          <w:p w14:paraId="7FBF5837" w14:textId="49E72FA3" w:rsidR="000B1D73" w:rsidRPr="00E464F3" w:rsidRDefault="00003E01" w:rsidP="00B22A25">
            <w:pPr>
              <w:spacing w:after="120" w:line="276" w:lineRule="auto"/>
              <w:jc w:val="both"/>
              <w:rPr>
                <w:rFonts w:eastAsia="標楷體"/>
              </w:rPr>
            </w:pPr>
            <w:r>
              <w:rPr>
                <w:rFonts w:eastAsia="標楷體"/>
              </w:rPr>
              <w:t>tzuling</w:t>
            </w:r>
            <w:r w:rsidR="00E464F3" w:rsidRPr="00E464F3">
              <w:rPr>
                <w:rFonts w:eastAsia="標楷體"/>
              </w:rPr>
              <w:t>@ntunhs.edu.tw</w:t>
            </w:r>
          </w:p>
        </w:tc>
      </w:tr>
    </w:tbl>
    <w:p w14:paraId="534A4E33" w14:textId="77777777" w:rsidR="00EA10D6" w:rsidRDefault="00EA10D6" w:rsidP="009A0DC7">
      <w:pPr>
        <w:rPr>
          <w:rFonts w:eastAsia="標楷體"/>
          <w:b/>
          <w:u w:val="single"/>
        </w:rPr>
      </w:pPr>
    </w:p>
    <w:p w14:paraId="64A6EA2B" w14:textId="77777777" w:rsidR="00EA10D6" w:rsidRPr="003459BD" w:rsidRDefault="00EA10D6" w:rsidP="00B22A25">
      <w:pPr>
        <w:spacing w:afterLines="50" w:after="120" w:line="360" w:lineRule="auto"/>
        <w:jc w:val="both"/>
        <w:rPr>
          <w:rFonts w:eastAsia="標楷體"/>
          <w:b/>
          <w:sz w:val="28"/>
          <w:szCs w:val="28"/>
          <w:u w:val="single"/>
        </w:rPr>
      </w:pPr>
      <w:r w:rsidRPr="003459BD">
        <w:rPr>
          <w:rFonts w:eastAsia="標楷體"/>
          <w:b/>
          <w:sz w:val="28"/>
          <w:szCs w:val="28"/>
          <w:u w:val="single"/>
        </w:rPr>
        <w:t>EDUCATION</w:t>
      </w:r>
    </w:p>
    <w:tbl>
      <w:tblPr>
        <w:tblW w:w="8519" w:type="dxa"/>
        <w:tblLayout w:type="fixed"/>
        <w:tblCellMar>
          <w:left w:w="28" w:type="dxa"/>
          <w:right w:w="28" w:type="dxa"/>
        </w:tblCellMar>
        <w:tblLook w:val="0000" w:firstRow="0" w:lastRow="0" w:firstColumn="0" w:lastColumn="0" w:noHBand="0" w:noVBand="0"/>
      </w:tblPr>
      <w:tblGrid>
        <w:gridCol w:w="1446"/>
        <w:gridCol w:w="3827"/>
        <w:gridCol w:w="1134"/>
        <w:gridCol w:w="2112"/>
      </w:tblGrid>
      <w:tr w:rsidR="00EA10D6" w:rsidRPr="008E4752" w14:paraId="11E5A5CE" w14:textId="77777777">
        <w:tc>
          <w:tcPr>
            <w:tcW w:w="1446" w:type="dxa"/>
          </w:tcPr>
          <w:p w14:paraId="7272662F" w14:textId="77777777" w:rsidR="00EA10D6" w:rsidRPr="008E4752" w:rsidRDefault="00CA4962" w:rsidP="00CA4962">
            <w:pPr>
              <w:spacing w:afterLines="20" w:after="48" w:line="276" w:lineRule="auto"/>
              <w:rPr>
                <w:rFonts w:eastAsia="標楷體"/>
                <w:b/>
              </w:rPr>
            </w:pPr>
            <w:r w:rsidRPr="00CA4962">
              <w:rPr>
                <w:rFonts w:eastAsia="標楷體"/>
                <w:b/>
              </w:rPr>
              <w:t>Duration</w:t>
            </w:r>
          </w:p>
        </w:tc>
        <w:tc>
          <w:tcPr>
            <w:tcW w:w="3827" w:type="dxa"/>
          </w:tcPr>
          <w:p w14:paraId="29C70EDD" w14:textId="77777777" w:rsidR="00EA10D6" w:rsidRPr="008E4752" w:rsidRDefault="00EA10D6" w:rsidP="00B22A25">
            <w:pPr>
              <w:pStyle w:val="a7"/>
              <w:spacing w:afterLines="20" w:after="48" w:line="276" w:lineRule="auto"/>
              <w:ind w:leftChars="72" w:left="173"/>
              <w:rPr>
                <w:b/>
                <w:sz w:val="24"/>
              </w:rPr>
            </w:pPr>
            <w:r w:rsidRPr="008E4752">
              <w:rPr>
                <w:b/>
                <w:sz w:val="24"/>
              </w:rPr>
              <w:t>Institution &amp; Location</w:t>
            </w:r>
          </w:p>
        </w:tc>
        <w:tc>
          <w:tcPr>
            <w:tcW w:w="1134" w:type="dxa"/>
          </w:tcPr>
          <w:p w14:paraId="5491FC71" w14:textId="77777777" w:rsidR="00EA10D6" w:rsidRPr="008E4752" w:rsidRDefault="00EA10D6" w:rsidP="00B22A25">
            <w:pPr>
              <w:spacing w:afterLines="20" w:after="48" w:line="276" w:lineRule="auto"/>
              <w:rPr>
                <w:rFonts w:eastAsia="標楷體"/>
                <w:b/>
              </w:rPr>
            </w:pPr>
            <w:r w:rsidRPr="008E4752">
              <w:rPr>
                <w:rFonts w:eastAsia="標楷體"/>
                <w:b/>
              </w:rPr>
              <w:t>Degree</w:t>
            </w:r>
          </w:p>
        </w:tc>
        <w:tc>
          <w:tcPr>
            <w:tcW w:w="2112" w:type="dxa"/>
          </w:tcPr>
          <w:p w14:paraId="7F8E51D0" w14:textId="77777777" w:rsidR="00EA10D6" w:rsidRPr="008E4752" w:rsidRDefault="00EA10D6" w:rsidP="00B22A25">
            <w:pPr>
              <w:spacing w:afterLines="20" w:after="48" w:line="276" w:lineRule="auto"/>
              <w:rPr>
                <w:rFonts w:eastAsia="標楷體"/>
                <w:b/>
              </w:rPr>
            </w:pPr>
            <w:r w:rsidRPr="008E4752">
              <w:rPr>
                <w:rFonts w:eastAsia="標楷體"/>
                <w:b/>
              </w:rPr>
              <w:t>Major Subject</w:t>
            </w:r>
          </w:p>
        </w:tc>
      </w:tr>
      <w:tr w:rsidR="00EA10D6" w:rsidRPr="008E4752" w14:paraId="6074A38C" w14:textId="77777777">
        <w:tc>
          <w:tcPr>
            <w:tcW w:w="1446" w:type="dxa"/>
          </w:tcPr>
          <w:p w14:paraId="32169273" w14:textId="10777301" w:rsidR="00EA10D6" w:rsidRPr="008E4752" w:rsidRDefault="003459BD" w:rsidP="00372E06">
            <w:pPr>
              <w:spacing w:afterLines="10" w:after="24" w:line="276" w:lineRule="auto"/>
              <w:jc w:val="both"/>
              <w:rPr>
                <w:rFonts w:eastAsia="標楷體"/>
              </w:rPr>
            </w:pPr>
            <w:r w:rsidRPr="008E4752">
              <w:rPr>
                <w:rFonts w:eastAsia="標楷體" w:hint="eastAsia"/>
              </w:rPr>
              <w:t>20</w:t>
            </w:r>
            <w:r w:rsidR="00003E01">
              <w:rPr>
                <w:rFonts w:eastAsia="標楷體"/>
              </w:rPr>
              <w:t>15</w:t>
            </w:r>
            <w:r w:rsidR="00EA10D6" w:rsidRPr="008E4752">
              <w:rPr>
                <w:rFonts w:eastAsia="標楷體"/>
              </w:rPr>
              <w:t>-</w:t>
            </w:r>
            <w:r w:rsidRPr="008E4752">
              <w:rPr>
                <w:rFonts w:eastAsia="標楷體" w:hint="eastAsia"/>
              </w:rPr>
              <w:t>20</w:t>
            </w:r>
            <w:r w:rsidR="00003E01">
              <w:rPr>
                <w:rFonts w:eastAsia="標楷體"/>
              </w:rPr>
              <w:t>20</w:t>
            </w:r>
          </w:p>
        </w:tc>
        <w:tc>
          <w:tcPr>
            <w:tcW w:w="3827" w:type="dxa"/>
          </w:tcPr>
          <w:p w14:paraId="26FD0B9D" w14:textId="30546CF8" w:rsidR="00EA10D6" w:rsidRPr="008E4752" w:rsidRDefault="00372E06" w:rsidP="00372E06">
            <w:pPr>
              <w:spacing w:afterLines="10" w:after="24" w:line="276" w:lineRule="auto"/>
              <w:ind w:leftChars="72" w:left="173"/>
              <w:rPr>
                <w:rFonts w:eastAsia="標楷體"/>
              </w:rPr>
            </w:pPr>
            <w:r w:rsidRPr="008E4752">
              <w:t>National</w:t>
            </w:r>
            <w:r w:rsidRPr="008E4752">
              <w:rPr>
                <w:rFonts w:hint="eastAsia"/>
              </w:rPr>
              <w:t xml:space="preserve"> </w:t>
            </w:r>
            <w:r w:rsidR="00003E01">
              <w:t>Yang-Ming Chiao-Tung University (National Yang-Ming University)</w:t>
            </w:r>
          </w:p>
        </w:tc>
        <w:tc>
          <w:tcPr>
            <w:tcW w:w="1134" w:type="dxa"/>
          </w:tcPr>
          <w:p w14:paraId="54B34499" w14:textId="77777777" w:rsidR="00EA10D6" w:rsidRPr="008E4752" w:rsidRDefault="00EA10D6" w:rsidP="00B22A25">
            <w:pPr>
              <w:spacing w:afterLines="10" w:after="24" w:line="276" w:lineRule="auto"/>
              <w:jc w:val="both"/>
              <w:rPr>
                <w:rFonts w:eastAsia="標楷體"/>
              </w:rPr>
            </w:pPr>
            <w:r w:rsidRPr="008E4752">
              <w:rPr>
                <w:rFonts w:eastAsia="標楷體"/>
              </w:rPr>
              <w:t>Ph.D.</w:t>
            </w:r>
          </w:p>
        </w:tc>
        <w:tc>
          <w:tcPr>
            <w:tcW w:w="2112" w:type="dxa"/>
          </w:tcPr>
          <w:p w14:paraId="7C5B951E" w14:textId="77777777" w:rsidR="00EA10D6" w:rsidRPr="008E4752" w:rsidRDefault="00EA10D6" w:rsidP="00B22A25">
            <w:pPr>
              <w:spacing w:afterLines="10" w:after="24" w:line="276" w:lineRule="auto"/>
              <w:jc w:val="both"/>
              <w:rPr>
                <w:rFonts w:eastAsia="標楷體"/>
              </w:rPr>
            </w:pPr>
            <w:r w:rsidRPr="008E4752">
              <w:rPr>
                <w:rFonts w:eastAsia="標楷體"/>
              </w:rPr>
              <w:t>Nursing</w:t>
            </w:r>
          </w:p>
        </w:tc>
      </w:tr>
      <w:tr w:rsidR="00EA10D6" w:rsidRPr="008E4752" w14:paraId="43970203" w14:textId="77777777">
        <w:tc>
          <w:tcPr>
            <w:tcW w:w="1446" w:type="dxa"/>
          </w:tcPr>
          <w:p w14:paraId="75B3113D" w14:textId="53101EAF" w:rsidR="00EA10D6" w:rsidRPr="008E4752" w:rsidRDefault="00003E01" w:rsidP="00372E06">
            <w:pPr>
              <w:spacing w:afterLines="10" w:after="24" w:line="276" w:lineRule="auto"/>
              <w:jc w:val="both"/>
              <w:rPr>
                <w:rFonts w:eastAsia="標楷體"/>
              </w:rPr>
            </w:pPr>
            <w:r>
              <w:t>2006-2008</w:t>
            </w:r>
          </w:p>
        </w:tc>
        <w:tc>
          <w:tcPr>
            <w:tcW w:w="3827" w:type="dxa"/>
          </w:tcPr>
          <w:p w14:paraId="71A95A20" w14:textId="0C2E2B9D" w:rsidR="00EA10D6" w:rsidRPr="008E4752" w:rsidRDefault="00003E01" w:rsidP="00372E06">
            <w:pPr>
              <w:pStyle w:val="a7"/>
              <w:spacing w:afterLines="10" w:after="24" w:line="276" w:lineRule="auto"/>
              <w:ind w:leftChars="72" w:left="173"/>
              <w:rPr>
                <w:sz w:val="24"/>
              </w:rPr>
            </w:pPr>
            <w:r w:rsidRPr="008E4752">
              <w:t>National</w:t>
            </w:r>
            <w:r w:rsidRPr="008E4752">
              <w:rPr>
                <w:rFonts w:hint="eastAsia"/>
              </w:rPr>
              <w:t xml:space="preserve"> </w:t>
            </w:r>
            <w:r>
              <w:t>Yang-Ming Chiao-Tung University (National Yang-Ming University)</w:t>
            </w:r>
          </w:p>
        </w:tc>
        <w:tc>
          <w:tcPr>
            <w:tcW w:w="1134" w:type="dxa"/>
          </w:tcPr>
          <w:p w14:paraId="08F37F54" w14:textId="77777777" w:rsidR="00EA10D6" w:rsidRPr="008E4752" w:rsidRDefault="00EA10D6" w:rsidP="00B22A25">
            <w:pPr>
              <w:spacing w:afterLines="10" w:after="24" w:line="276" w:lineRule="auto"/>
              <w:jc w:val="both"/>
              <w:rPr>
                <w:rFonts w:eastAsia="標楷體"/>
              </w:rPr>
            </w:pPr>
            <w:r w:rsidRPr="008E4752">
              <w:rPr>
                <w:rFonts w:eastAsia="標楷體"/>
              </w:rPr>
              <w:t>MS</w:t>
            </w:r>
            <w:r w:rsidR="003459BD" w:rsidRPr="008E4752">
              <w:rPr>
                <w:rFonts w:eastAsia="標楷體" w:hint="eastAsia"/>
              </w:rPr>
              <w:t>N</w:t>
            </w:r>
          </w:p>
        </w:tc>
        <w:tc>
          <w:tcPr>
            <w:tcW w:w="2112" w:type="dxa"/>
          </w:tcPr>
          <w:p w14:paraId="00687D2E" w14:textId="2F11D647" w:rsidR="00EA10D6" w:rsidRPr="008E4752" w:rsidRDefault="00003E01" w:rsidP="00B22A25">
            <w:pPr>
              <w:spacing w:afterLines="10" w:after="24" w:line="276" w:lineRule="auto"/>
              <w:jc w:val="both"/>
              <w:rPr>
                <w:rFonts w:eastAsia="標楷體"/>
              </w:rPr>
            </w:pPr>
            <w:r>
              <w:t>Women health and Community Nursing</w:t>
            </w:r>
          </w:p>
        </w:tc>
      </w:tr>
      <w:tr w:rsidR="00EA10D6" w:rsidRPr="008E4752" w14:paraId="694B3537" w14:textId="77777777">
        <w:tc>
          <w:tcPr>
            <w:tcW w:w="1446" w:type="dxa"/>
          </w:tcPr>
          <w:p w14:paraId="1334FEB1" w14:textId="799181E7" w:rsidR="00EA10D6" w:rsidRPr="008E4752" w:rsidRDefault="00003E01" w:rsidP="00372E06">
            <w:pPr>
              <w:spacing w:afterLines="20" w:after="48" w:line="276" w:lineRule="auto"/>
              <w:jc w:val="both"/>
              <w:rPr>
                <w:rFonts w:eastAsia="標楷體"/>
              </w:rPr>
            </w:pPr>
            <w:r>
              <w:t>20</w:t>
            </w:r>
            <w:r w:rsidR="002E5ED6">
              <w:rPr>
                <w:rFonts w:hint="eastAsia"/>
              </w:rPr>
              <w:t>01</w:t>
            </w:r>
            <w:r>
              <w:t>-20</w:t>
            </w:r>
            <w:r w:rsidR="002E5ED6">
              <w:rPr>
                <w:rFonts w:hint="eastAsia"/>
              </w:rPr>
              <w:t>0</w:t>
            </w:r>
            <w:r>
              <w:t>4</w:t>
            </w:r>
          </w:p>
        </w:tc>
        <w:tc>
          <w:tcPr>
            <w:tcW w:w="3827" w:type="dxa"/>
          </w:tcPr>
          <w:p w14:paraId="731B86BE" w14:textId="4AFDCFA7" w:rsidR="00EA10D6" w:rsidRPr="008E4752" w:rsidRDefault="00003E01" w:rsidP="00B22A25">
            <w:pPr>
              <w:pStyle w:val="a7"/>
              <w:spacing w:line="276" w:lineRule="auto"/>
              <w:ind w:leftChars="72" w:left="173"/>
              <w:rPr>
                <w:sz w:val="24"/>
              </w:rPr>
            </w:pPr>
            <w:r w:rsidRPr="008E4752">
              <w:t>National</w:t>
            </w:r>
            <w:r w:rsidRPr="008E4752">
              <w:rPr>
                <w:rFonts w:hint="eastAsia"/>
              </w:rPr>
              <w:t xml:space="preserve"> </w:t>
            </w:r>
            <w:r>
              <w:t>Yang-Ming Chiao-Tung University (National Yang-Ming University)</w:t>
            </w:r>
          </w:p>
        </w:tc>
        <w:tc>
          <w:tcPr>
            <w:tcW w:w="1134" w:type="dxa"/>
          </w:tcPr>
          <w:p w14:paraId="020D1AF1" w14:textId="77777777" w:rsidR="00EA10D6" w:rsidRPr="008E4752" w:rsidRDefault="00EA10D6" w:rsidP="00B22A25">
            <w:pPr>
              <w:spacing w:afterLines="20" w:after="48" w:line="276" w:lineRule="auto"/>
              <w:jc w:val="both"/>
              <w:rPr>
                <w:rFonts w:eastAsia="標楷體"/>
              </w:rPr>
            </w:pPr>
            <w:r w:rsidRPr="008E4752">
              <w:rPr>
                <w:rFonts w:eastAsia="標楷體"/>
              </w:rPr>
              <w:t>BSN</w:t>
            </w:r>
          </w:p>
        </w:tc>
        <w:tc>
          <w:tcPr>
            <w:tcW w:w="2112" w:type="dxa"/>
          </w:tcPr>
          <w:p w14:paraId="4BCF4307" w14:textId="77777777" w:rsidR="00EA10D6" w:rsidRPr="008E4752" w:rsidRDefault="00EA10D6" w:rsidP="00B22A25">
            <w:pPr>
              <w:spacing w:afterLines="20" w:after="48" w:line="276" w:lineRule="auto"/>
              <w:jc w:val="both"/>
              <w:rPr>
                <w:rFonts w:eastAsia="標楷體"/>
              </w:rPr>
            </w:pPr>
            <w:r w:rsidRPr="008E4752">
              <w:rPr>
                <w:rFonts w:eastAsia="標楷體"/>
              </w:rPr>
              <w:t>Nursing</w:t>
            </w:r>
          </w:p>
        </w:tc>
      </w:tr>
    </w:tbl>
    <w:p w14:paraId="05456F60" w14:textId="77777777" w:rsidR="001521F3" w:rsidRPr="009A0DC7" w:rsidRDefault="001521F3" w:rsidP="009A0DC7">
      <w:pPr>
        <w:tabs>
          <w:tab w:val="left" w:pos="7371"/>
        </w:tabs>
        <w:snapToGrid w:val="0"/>
      </w:pPr>
    </w:p>
    <w:p w14:paraId="53CE7B08" w14:textId="77777777" w:rsidR="00616F07" w:rsidRPr="00B46F65" w:rsidRDefault="00C62769" w:rsidP="00383502">
      <w:pPr>
        <w:spacing w:beforeLines="100" w:before="240" w:afterLines="50" w:after="120" w:line="360" w:lineRule="auto"/>
        <w:rPr>
          <w:rFonts w:eastAsia="標楷體"/>
          <w:b/>
          <w:sz w:val="28"/>
          <w:szCs w:val="28"/>
          <w:u w:val="single"/>
        </w:rPr>
      </w:pPr>
      <w:r w:rsidRPr="00C62769">
        <w:rPr>
          <w:rFonts w:eastAsia="標楷體"/>
          <w:b/>
          <w:sz w:val="28"/>
          <w:szCs w:val="28"/>
          <w:u w:val="single"/>
        </w:rPr>
        <w:t xml:space="preserve">SPECIALTIES </w:t>
      </w:r>
      <w:r>
        <w:rPr>
          <w:rFonts w:eastAsia="標楷體"/>
          <w:b/>
          <w:sz w:val="28"/>
          <w:szCs w:val="28"/>
          <w:u w:val="single"/>
        </w:rPr>
        <w:t xml:space="preserve">&amp; </w:t>
      </w:r>
      <w:r w:rsidR="00616F07" w:rsidRPr="00B46F65">
        <w:rPr>
          <w:rFonts w:eastAsia="標楷體"/>
          <w:b/>
          <w:sz w:val="28"/>
          <w:szCs w:val="28"/>
          <w:u w:val="single"/>
        </w:rPr>
        <w:t>RESEARCH INTERESTS</w:t>
      </w:r>
    </w:p>
    <w:tbl>
      <w:tblPr>
        <w:tblW w:w="8760" w:type="dxa"/>
        <w:tblInd w:w="28" w:type="dxa"/>
        <w:tblLayout w:type="fixed"/>
        <w:tblCellMar>
          <w:left w:w="28" w:type="dxa"/>
          <w:right w:w="28" w:type="dxa"/>
        </w:tblCellMar>
        <w:tblLook w:val="0000" w:firstRow="0" w:lastRow="0" w:firstColumn="0" w:lastColumn="0" w:noHBand="0" w:noVBand="0"/>
      </w:tblPr>
      <w:tblGrid>
        <w:gridCol w:w="8760"/>
      </w:tblGrid>
      <w:tr w:rsidR="00616F07" w:rsidRPr="002E6415" w14:paraId="3C43433F" w14:textId="77777777">
        <w:trPr>
          <w:cantSplit/>
          <w:trHeight w:val="320"/>
        </w:trPr>
        <w:tc>
          <w:tcPr>
            <w:tcW w:w="8760" w:type="dxa"/>
          </w:tcPr>
          <w:p w14:paraId="3352D4D9" w14:textId="182821FB" w:rsidR="00616F07" w:rsidRPr="002E6415" w:rsidRDefault="007219A1" w:rsidP="000F3B6E">
            <w:pPr>
              <w:numPr>
                <w:ilvl w:val="0"/>
                <w:numId w:val="3"/>
              </w:numPr>
              <w:spacing w:line="336" w:lineRule="auto"/>
              <w:ind w:left="357" w:hanging="357"/>
            </w:pPr>
            <w:r>
              <w:t>Women health promotion</w:t>
            </w:r>
          </w:p>
          <w:p w14:paraId="0BBC54BD" w14:textId="58CDB07A" w:rsidR="00F96A4D" w:rsidRPr="002E6415" w:rsidRDefault="007219A1" w:rsidP="000F3B6E">
            <w:pPr>
              <w:numPr>
                <w:ilvl w:val="0"/>
                <w:numId w:val="3"/>
              </w:numPr>
              <w:spacing w:line="336" w:lineRule="auto"/>
              <w:ind w:left="357" w:hanging="357"/>
              <w:rPr>
                <w:rFonts w:eastAsia="標楷體"/>
              </w:rPr>
            </w:pPr>
            <w:r>
              <w:t>Postpartum depression</w:t>
            </w:r>
            <w:r w:rsidR="00843E6C">
              <w:t xml:space="preserve"> </w:t>
            </w:r>
          </w:p>
          <w:p w14:paraId="530B8A36" w14:textId="59036757" w:rsidR="00196533" w:rsidRPr="002E6415" w:rsidRDefault="00843E6C" w:rsidP="000F3B6E">
            <w:pPr>
              <w:numPr>
                <w:ilvl w:val="0"/>
                <w:numId w:val="3"/>
              </w:numPr>
              <w:spacing w:line="336" w:lineRule="auto"/>
              <w:ind w:left="357" w:hanging="357"/>
              <w:rPr>
                <w:rFonts w:eastAsia="標楷體"/>
              </w:rPr>
            </w:pPr>
            <w:r>
              <w:rPr>
                <w:rFonts w:eastAsia="標楷體"/>
              </w:rPr>
              <w:t xml:space="preserve">Feeding </w:t>
            </w:r>
            <w:r w:rsidR="002E7932">
              <w:rPr>
                <w:rFonts w:eastAsia="標楷體"/>
              </w:rPr>
              <w:t>interaction</w:t>
            </w:r>
          </w:p>
          <w:p w14:paraId="7CC21241" w14:textId="755680AD" w:rsidR="00F96A4D" w:rsidRPr="002E6415" w:rsidRDefault="007219A1" w:rsidP="0043718C">
            <w:pPr>
              <w:numPr>
                <w:ilvl w:val="0"/>
                <w:numId w:val="3"/>
              </w:numPr>
              <w:spacing w:line="336" w:lineRule="auto"/>
              <w:ind w:left="357" w:hanging="357"/>
              <w:rPr>
                <w:rFonts w:eastAsia="標楷體"/>
              </w:rPr>
            </w:pPr>
            <w:r>
              <w:rPr>
                <w:rFonts w:eastAsia="標楷體"/>
                <w:color w:val="000000"/>
              </w:rPr>
              <w:t xml:space="preserve">Preconception health care </w:t>
            </w:r>
          </w:p>
        </w:tc>
      </w:tr>
    </w:tbl>
    <w:p w14:paraId="7B7796A2" w14:textId="77777777" w:rsidR="00616F07" w:rsidRPr="00616F07" w:rsidRDefault="00616F07" w:rsidP="00182FE7"/>
    <w:p w14:paraId="35DAC162" w14:textId="77777777" w:rsidR="006A1F1A" w:rsidRPr="005D2FFF" w:rsidRDefault="006A1F1A" w:rsidP="00B22A25">
      <w:pPr>
        <w:pStyle w:val="a8"/>
        <w:spacing w:afterLines="50" w:after="120" w:line="360" w:lineRule="auto"/>
        <w:rPr>
          <w:rFonts w:ascii="Times New Roman" w:hAnsi="Times New Roman"/>
          <w:bCs w:val="0"/>
          <w:u w:val="single"/>
        </w:rPr>
      </w:pPr>
      <w:r w:rsidRPr="005D2FFF">
        <w:rPr>
          <w:rFonts w:ascii="Times New Roman" w:hAnsi="Times New Roman"/>
          <w:bCs w:val="0"/>
          <w:u w:val="single"/>
        </w:rPr>
        <w:t>PUBLICATIONS</w:t>
      </w:r>
    </w:p>
    <w:p w14:paraId="2439A23F" w14:textId="77777777" w:rsidR="00196533" w:rsidRDefault="00030852" w:rsidP="002374A8">
      <w:pPr>
        <w:autoSpaceDE w:val="0"/>
        <w:autoSpaceDN w:val="0"/>
        <w:adjustRightInd w:val="0"/>
        <w:spacing w:afterLines="50" w:after="120"/>
        <w:ind w:left="461" w:hangingChars="177" w:hanging="461"/>
        <w:rPr>
          <w:rFonts w:eastAsia="標楷體" w:hAnsi="標楷體"/>
          <w:b/>
          <w:i/>
          <w:sz w:val="26"/>
          <w:szCs w:val="26"/>
        </w:rPr>
      </w:pPr>
      <w:r w:rsidRPr="00030852">
        <w:rPr>
          <w:rFonts w:eastAsia="標楷體" w:hAnsi="標楷體" w:hint="eastAsia"/>
          <w:b/>
          <w:i/>
          <w:sz w:val="26"/>
          <w:szCs w:val="26"/>
        </w:rPr>
        <w:t>Journals</w:t>
      </w:r>
    </w:p>
    <w:p w14:paraId="79CD0E57" w14:textId="0D4E71DE" w:rsidR="009A5DF6" w:rsidRPr="009A5DF6" w:rsidRDefault="009A5DF6" w:rsidP="009A5DF6">
      <w:pPr>
        <w:pStyle w:val="ad"/>
        <w:numPr>
          <w:ilvl w:val="0"/>
          <w:numId w:val="20"/>
        </w:numPr>
        <w:snapToGrid w:val="0"/>
        <w:spacing w:line="360" w:lineRule="auto"/>
        <w:ind w:leftChars="0"/>
        <w:rPr>
          <w:rFonts w:eastAsia="標楷體"/>
        </w:rPr>
      </w:pPr>
      <w:r w:rsidRPr="00686276">
        <w:rPr>
          <w:rFonts w:eastAsia="標楷體"/>
        </w:rPr>
        <w:t>Chen, T.L.</w:t>
      </w:r>
      <w:r w:rsidR="00EE6911">
        <w:rPr>
          <w:rFonts w:eastAsia="標楷體"/>
        </w:rPr>
        <w:t>,</w:t>
      </w:r>
      <w:r w:rsidR="00EE6911" w:rsidRPr="00EE6911">
        <w:rPr>
          <w:rFonts w:eastAsia="標楷體"/>
        </w:rPr>
        <w:t xml:space="preserve"> </w:t>
      </w:r>
      <w:r w:rsidR="00EE6911" w:rsidRPr="00686276">
        <w:rPr>
          <w:rFonts w:eastAsia="標楷體"/>
        </w:rPr>
        <w:t>*</w:t>
      </w:r>
      <w:r w:rsidR="00EE6911" w:rsidRPr="00EE6911">
        <w:rPr>
          <w:rFonts w:eastAsia="標楷體"/>
        </w:rPr>
        <w:t xml:space="preserve"> </w:t>
      </w:r>
      <w:r w:rsidR="00EE6911" w:rsidRPr="00686276">
        <w:rPr>
          <w:rFonts w:eastAsia="標楷體"/>
        </w:rPr>
        <w:t>Gau, M.L.</w:t>
      </w:r>
      <w:r w:rsidR="00EE6911">
        <w:rPr>
          <w:rFonts w:eastAsia="標楷體"/>
        </w:rPr>
        <w:t xml:space="preserve">, </w:t>
      </w:r>
      <w:r w:rsidRPr="00686276">
        <w:rPr>
          <w:rFonts w:eastAsia="標楷體"/>
        </w:rPr>
        <w:t>Cheng, S.F.,</w:t>
      </w:r>
      <w:r w:rsidR="00EE6911" w:rsidRPr="00EE6911">
        <w:rPr>
          <w:rFonts w:eastAsia="標楷體"/>
        </w:rPr>
        <w:t xml:space="preserve"> </w:t>
      </w:r>
      <w:r w:rsidR="00F93C40">
        <w:rPr>
          <w:rFonts w:eastAsia="標楷體"/>
        </w:rPr>
        <w:t xml:space="preserve">Wu, </w:t>
      </w:r>
      <w:r w:rsidR="00F93C40" w:rsidRPr="00694C0E">
        <w:rPr>
          <w:sz w:val="22"/>
          <w:szCs w:val="22"/>
          <w:lang w:val="en-GB" w:eastAsia="ja-JP"/>
        </w:rPr>
        <w:t>C</w:t>
      </w:r>
      <w:r w:rsidR="00F93C40">
        <w:rPr>
          <w:sz w:val="22"/>
          <w:szCs w:val="22"/>
          <w:lang w:val="en-GB" w:eastAsia="ja-JP"/>
        </w:rPr>
        <w:t>.</w:t>
      </w:r>
      <w:r w:rsidR="00F93C40" w:rsidRPr="00694C0E">
        <w:rPr>
          <w:sz w:val="22"/>
          <w:szCs w:val="22"/>
          <w:lang w:val="en-GB" w:eastAsia="ja-JP"/>
        </w:rPr>
        <w:t>H</w:t>
      </w:r>
      <w:r w:rsidR="00F93C40">
        <w:rPr>
          <w:sz w:val="22"/>
          <w:szCs w:val="22"/>
          <w:lang w:val="en-GB" w:eastAsia="ja-JP"/>
        </w:rPr>
        <w:t>.</w:t>
      </w:r>
      <w:r w:rsidRPr="00686276">
        <w:rPr>
          <w:rFonts w:eastAsia="標楷體"/>
        </w:rPr>
        <w:t xml:space="preserve"> (2022). </w:t>
      </w:r>
      <w:r w:rsidR="00EF7B94" w:rsidRPr="00EF7B94">
        <w:rPr>
          <w:sz w:val="22"/>
          <w:szCs w:val="22"/>
          <w:lang w:val="en-GB" w:eastAsia="ja-JP"/>
        </w:rPr>
        <w:t>Influence of inappropriate eating behaviour and depressive symptoms during pregnancy on early substantial postpartum weight retention</w:t>
      </w:r>
      <w:r w:rsidRPr="00686276">
        <w:rPr>
          <w:rFonts w:eastAsia="標楷體"/>
        </w:rPr>
        <w:t>.</w:t>
      </w:r>
      <w:r w:rsidRPr="00EF7B94">
        <w:rPr>
          <w:rFonts w:eastAsia="標楷體"/>
          <w:i/>
          <w:iCs/>
        </w:rPr>
        <w:t xml:space="preserve"> </w:t>
      </w:r>
      <w:r w:rsidR="00EF7B94" w:rsidRPr="00EF7B94">
        <w:rPr>
          <w:rFonts w:eastAsia="標楷體"/>
          <w:i/>
          <w:iCs/>
        </w:rPr>
        <w:t>Journal of the Academy Nutrition and Dietetics</w:t>
      </w:r>
      <w:r w:rsidR="00EF7B94">
        <w:rPr>
          <w:rFonts w:eastAsia="標楷體"/>
        </w:rPr>
        <w:t xml:space="preserve"> </w:t>
      </w:r>
      <w:r w:rsidRPr="00686276">
        <w:rPr>
          <w:rFonts w:eastAsia="標楷體"/>
        </w:rPr>
        <w:t>(SCI)</w:t>
      </w:r>
      <w:r w:rsidR="002C6FD4" w:rsidRPr="002C6FD4">
        <w:rPr>
          <w:rFonts w:eastAsia="標楷體"/>
        </w:rPr>
        <w:t xml:space="preserve"> </w:t>
      </w:r>
      <w:r w:rsidR="002C6FD4" w:rsidRPr="009A5DF6">
        <w:rPr>
          <w:rFonts w:eastAsia="標楷體"/>
        </w:rPr>
        <w:t>(</w:t>
      </w:r>
      <w:r w:rsidR="002C6FD4">
        <w:rPr>
          <w:rFonts w:eastAsia="標楷體"/>
        </w:rPr>
        <w:t>Process</w:t>
      </w:r>
      <w:r w:rsidR="002C6FD4" w:rsidRPr="009A5DF6">
        <w:rPr>
          <w:rFonts w:eastAsia="標楷體"/>
        </w:rPr>
        <w:t>)</w:t>
      </w:r>
      <w:r w:rsidRPr="00686276">
        <w:t xml:space="preserve"> (Impact factor:</w:t>
      </w:r>
      <w:r w:rsidR="00EF7B94">
        <w:t>5.3</w:t>
      </w:r>
      <w:r w:rsidRPr="00686276">
        <w:t>; Rank: 1</w:t>
      </w:r>
      <w:r w:rsidR="00EF7B94">
        <w:t>0</w:t>
      </w:r>
      <w:r w:rsidRPr="00686276">
        <w:t>.1%)</w:t>
      </w:r>
      <w:r w:rsidRPr="00686276">
        <w:rPr>
          <w:rFonts w:eastAsia="標楷體"/>
        </w:rPr>
        <w:t xml:space="preserve">. </w:t>
      </w:r>
      <w:r w:rsidR="00DE438E" w:rsidRPr="00DE438E">
        <w:rPr>
          <w:rFonts w:eastAsia="標楷體" w:hint="eastAsia"/>
          <w:b/>
          <w:bCs/>
        </w:rPr>
        <w:t>F</w:t>
      </w:r>
      <w:r w:rsidR="00DE438E" w:rsidRPr="00DE438E">
        <w:rPr>
          <w:rFonts w:eastAsia="標楷體"/>
          <w:b/>
          <w:bCs/>
        </w:rPr>
        <w:t xml:space="preserve">irst author </w:t>
      </w:r>
      <w:r w:rsidR="00EF7B94" w:rsidRPr="00DE438E">
        <w:rPr>
          <w:rFonts w:eastAsia="標楷體" w:hint="eastAsia"/>
          <w:b/>
          <w:bCs/>
        </w:rPr>
        <w:t>&amp;</w:t>
      </w:r>
      <w:r w:rsidR="00DE438E" w:rsidRPr="00DE438E">
        <w:rPr>
          <w:rFonts w:eastAsia="標楷體"/>
          <w:b/>
          <w:bCs/>
        </w:rPr>
        <w:t xml:space="preserve"> Correspondence Author</w:t>
      </w:r>
    </w:p>
    <w:p w14:paraId="5A01A143" w14:textId="59624ED5" w:rsidR="00DE438E" w:rsidRPr="009A5DF6" w:rsidRDefault="009A5DF6" w:rsidP="00DE438E">
      <w:pPr>
        <w:pStyle w:val="ad"/>
        <w:numPr>
          <w:ilvl w:val="0"/>
          <w:numId w:val="20"/>
        </w:numPr>
        <w:snapToGrid w:val="0"/>
        <w:spacing w:line="360" w:lineRule="auto"/>
        <w:ind w:leftChars="0"/>
        <w:rPr>
          <w:rFonts w:eastAsia="標楷體"/>
        </w:rPr>
      </w:pPr>
      <w:r w:rsidRPr="00DE438E">
        <w:rPr>
          <w:rFonts w:eastAsia="標楷體"/>
        </w:rPr>
        <w:t xml:space="preserve">Chen, T.L., Cheng, S.F., Gau, M.L.,* &amp; Lin, L.L. (2022). Processed dietary pattern are associated with low birthweight at term among women with and without advanced age. </w:t>
      </w:r>
      <w:r w:rsidRPr="00DE438E">
        <w:rPr>
          <w:rFonts w:eastAsia="標楷體"/>
          <w:i/>
          <w:iCs/>
        </w:rPr>
        <w:lastRenderedPageBreak/>
        <w:t>Nutrients,14</w:t>
      </w:r>
      <w:r w:rsidRPr="00DE438E">
        <w:rPr>
          <w:rFonts w:eastAsia="標楷體"/>
        </w:rPr>
        <w:t>, 3429-3442. (SCI)</w:t>
      </w:r>
      <w:r w:rsidRPr="00686276">
        <w:t xml:space="preserve"> (Impact factor: 6.71; Rank: 16.1%)</w:t>
      </w:r>
      <w:r w:rsidRPr="00DE438E">
        <w:rPr>
          <w:rFonts w:eastAsia="標楷體"/>
        </w:rPr>
        <w:t xml:space="preserve">. </w:t>
      </w:r>
      <w:r w:rsidR="00DE438E" w:rsidRPr="00DE438E">
        <w:rPr>
          <w:rFonts w:eastAsia="標楷體" w:hint="eastAsia"/>
          <w:b/>
          <w:bCs/>
        </w:rPr>
        <w:t>F</w:t>
      </w:r>
      <w:r w:rsidR="00DE438E" w:rsidRPr="00DE438E">
        <w:rPr>
          <w:rFonts w:eastAsia="標楷體"/>
          <w:b/>
          <w:bCs/>
        </w:rPr>
        <w:t>irst author</w:t>
      </w:r>
      <w:r w:rsidR="00DE438E">
        <w:rPr>
          <w:rFonts w:eastAsia="標楷體"/>
        </w:rPr>
        <w:t xml:space="preserve"> </w:t>
      </w:r>
    </w:p>
    <w:p w14:paraId="0C9F60D8" w14:textId="77777777" w:rsidR="00DE438E" w:rsidRDefault="009A5DF6" w:rsidP="00332244">
      <w:pPr>
        <w:pStyle w:val="ad"/>
        <w:numPr>
          <w:ilvl w:val="0"/>
          <w:numId w:val="20"/>
        </w:numPr>
        <w:snapToGrid w:val="0"/>
        <w:spacing w:line="360" w:lineRule="auto"/>
        <w:ind w:leftChars="0" w:left="480" w:hangingChars="200" w:hanging="480"/>
        <w:rPr>
          <w:rFonts w:eastAsia="標楷體"/>
        </w:rPr>
      </w:pPr>
      <w:r w:rsidRPr="00DE438E">
        <w:rPr>
          <w:rFonts w:eastAsia="標楷體"/>
        </w:rPr>
        <w:t xml:space="preserve">Chen, T.L. &amp; Chien, L. Y.* (2022). Impact of maternal depressive symptoms on infant feeding behavior: mediation effect of feeding self-efficacy and outcome expectancy. </w:t>
      </w:r>
      <w:r w:rsidRPr="00DE438E">
        <w:rPr>
          <w:rFonts w:eastAsia="標楷體"/>
          <w:i/>
          <w:iCs/>
        </w:rPr>
        <w:t>Acta Psychologic</w:t>
      </w:r>
      <w:r w:rsidRPr="00DE438E">
        <w:rPr>
          <w:rFonts w:eastAsia="標楷體"/>
        </w:rPr>
        <w:t>, 230, 1-6. (SCI) (Impact factor: 2.01;Rank: 25.9%)</w:t>
      </w:r>
      <w:r w:rsidR="00DE438E" w:rsidRPr="00DE438E">
        <w:rPr>
          <w:rFonts w:eastAsia="標楷體" w:hint="eastAsia"/>
          <w:b/>
          <w:bCs/>
        </w:rPr>
        <w:t xml:space="preserve"> F</w:t>
      </w:r>
      <w:r w:rsidR="00DE438E" w:rsidRPr="00DE438E">
        <w:rPr>
          <w:rFonts w:eastAsia="標楷體"/>
          <w:b/>
          <w:bCs/>
        </w:rPr>
        <w:t>irst author</w:t>
      </w:r>
      <w:r w:rsidR="00DE438E" w:rsidRPr="00DE438E">
        <w:rPr>
          <w:rFonts w:eastAsia="標楷體"/>
        </w:rPr>
        <w:t xml:space="preserve"> </w:t>
      </w:r>
    </w:p>
    <w:p w14:paraId="06AF8174" w14:textId="77777777" w:rsidR="00DE438E" w:rsidRDefault="009A5DF6" w:rsidP="001A7C12">
      <w:pPr>
        <w:pStyle w:val="ad"/>
        <w:numPr>
          <w:ilvl w:val="0"/>
          <w:numId w:val="20"/>
        </w:numPr>
        <w:snapToGrid w:val="0"/>
        <w:spacing w:line="360" w:lineRule="auto"/>
        <w:ind w:leftChars="0" w:left="480" w:hangingChars="200" w:hanging="480"/>
        <w:rPr>
          <w:rFonts w:eastAsia="標楷體"/>
        </w:rPr>
      </w:pPr>
      <w:r w:rsidRPr="00DE438E">
        <w:rPr>
          <w:rFonts w:eastAsia="標楷體"/>
        </w:rPr>
        <w:t>Chen, T.L., Chou, H.F., Kao, C.H., &amp; Cheng, S.F.*(2022). Responsive feeding behavior: A concept analysis.</w:t>
      </w:r>
      <w:r w:rsidR="00EF7B94" w:rsidRPr="00DE438E">
        <w:rPr>
          <w:rFonts w:eastAsia="標楷體" w:hint="eastAsia"/>
        </w:rPr>
        <w:t xml:space="preserve"> </w:t>
      </w:r>
      <w:r w:rsidR="00EF7B94" w:rsidRPr="00DE438E">
        <w:rPr>
          <w:rFonts w:eastAsia="標楷體" w:hint="eastAsia"/>
          <w:i/>
          <w:iCs/>
        </w:rPr>
        <w:t>Jo</w:t>
      </w:r>
      <w:r w:rsidR="00EF7B94" w:rsidRPr="00DE438E">
        <w:rPr>
          <w:rFonts w:eastAsia="標楷體"/>
          <w:i/>
          <w:iCs/>
        </w:rPr>
        <w:t>urnal of Pediatric Nursing</w:t>
      </w:r>
      <w:r w:rsidR="00EF7B94" w:rsidRPr="00DE438E">
        <w:rPr>
          <w:rFonts w:eastAsia="標楷體"/>
        </w:rPr>
        <w:t xml:space="preserve"> </w:t>
      </w:r>
      <w:r w:rsidRPr="00DE438E">
        <w:rPr>
          <w:rFonts w:eastAsia="標楷體"/>
        </w:rPr>
        <w:t xml:space="preserve">(revised). </w:t>
      </w:r>
      <w:r w:rsidR="00DE438E" w:rsidRPr="00DE438E">
        <w:rPr>
          <w:rFonts w:eastAsia="標楷體" w:hint="eastAsia"/>
          <w:b/>
          <w:bCs/>
        </w:rPr>
        <w:t>F</w:t>
      </w:r>
      <w:r w:rsidR="00DE438E" w:rsidRPr="00DE438E">
        <w:rPr>
          <w:rFonts w:eastAsia="標楷體"/>
          <w:b/>
          <w:bCs/>
        </w:rPr>
        <w:t>irst author</w:t>
      </w:r>
      <w:r w:rsidR="00DE438E" w:rsidRPr="00DE438E">
        <w:rPr>
          <w:rFonts w:eastAsia="標楷體"/>
        </w:rPr>
        <w:t xml:space="preserve"> </w:t>
      </w:r>
    </w:p>
    <w:p w14:paraId="641F9536" w14:textId="77777777" w:rsidR="00DE438E" w:rsidRDefault="00EC666A" w:rsidP="00804A0F">
      <w:pPr>
        <w:pStyle w:val="ad"/>
        <w:numPr>
          <w:ilvl w:val="0"/>
          <w:numId w:val="20"/>
        </w:numPr>
        <w:snapToGrid w:val="0"/>
        <w:spacing w:line="360" w:lineRule="auto"/>
        <w:ind w:leftChars="0" w:left="480" w:hangingChars="200" w:hanging="480"/>
        <w:rPr>
          <w:rFonts w:eastAsia="標楷體"/>
        </w:rPr>
      </w:pPr>
      <w:r w:rsidRPr="00DE438E">
        <w:rPr>
          <w:rFonts w:eastAsia="標楷體"/>
        </w:rPr>
        <w:t>Chen, T. L., Chou, H.F., &amp; Kuo, C. Y.* (2021).</w:t>
      </w:r>
      <w:r w:rsidRPr="00DE438E">
        <w:rPr>
          <w:rFonts w:eastAsia="標楷體"/>
          <w:color w:val="222222"/>
          <w:shd w:val="clear" w:color="auto" w:fill="FFFFFF"/>
        </w:rPr>
        <w:t xml:space="preserve"> Translate new knowledge form “The association between calcium supplement and preeclampsia and gestational hypertension: a systematic review and meta-analysis of randomized trials.” Sigma Theta Tau International Electronic Journal.</w:t>
      </w:r>
      <w:r w:rsidRPr="00DE438E">
        <w:rPr>
          <w:rFonts w:eastAsia="標楷體"/>
        </w:rPr>
        <w:t xml:space="preserve"> </w:t>
      </w:r>
      <w:r w:rsidR="00DE438E" w:rsidRPr="00DE438E">
        <w:rPr>
          <w:rFonts w:eastAsia="標楷體" w:hint="eastAsia"/>
          <w:b/>
          <w:bCs/>
        </w:rPr>
        <w:t>F</w:t>
      </w:r>
      <w:r w:rsidR="00DE438E" w:rsidRPr="00DE438E">
        <w:rPr>
          <w:rFonts w:eastAsia="標楷體"/>
          <w:b/>
          <w:bCs/>
        </w:rPr>
        <w:t>irst author</w:t>
      </w:r>
      <w:r w:rsidR="00DE438E" w:rsidRPr="00DE438E">
        <w:rPr>
          <w:rFonts w:eastAsia="標楷體"/>
        </w:rPr>
        <w:t xml:space="preserve"> </w:t>
      </w:r>
    </w:p>
    <w:p w14:paraId="67E0DF4C" w14:textId="74194B6E" w:rsidR="00DE438E" w:rsidRDefault="009A5DF6" w:rsidP="0073265A">
      <w:pPr>
        <w:pStyle w:val="ad"/>
        <w:numPr>
          <w:ilvl w:val="0"/>
          <w:numId w:val="20"/>
        </w:numPr>
        <w:snapToGrid w:val="0"/>
        <w:spacing w:line="360" w:lineRule="auto"/>
        <w:ind w:leftChars="0" w:left="480" w:hangingChars="200" w:hanging="480"/>
        <w:rPr>
          <w:rFonts w:eastAsia="標楷體"/>
        </w:rPr>
      </w:pPr>
      <w:r w:rsidRPr="00DE438E">
        <w:rPr>
          <w:rFonts w:eastAsia="標楷體"/>
        </w:rPr>
        <w:t>Chen, T. L., Chen, Y. Y., Lin, C. L., Peng, F. S., &amp; Chien, L. Y. (2020). Responsive Feeding, Infant Growth, and Postpartum Depressive Symptoms During 3 Months Postpartum. </w:t>
      </w:r>
      <w:r w:rsidRPr="00DE438E">
        <w:rPr>
          <w:rFonts w:eastAsia="標楷體"/>
          <w:i/>
          <w:iCs/>
        </w:rPr>
        <w:t>Nutrients</w:t>
      </w:r>
      <w:r w:rsidRPr="00DE438E">
        <w:rPr>
          <w:rFonts w:eastAsia="標楷體"/>
        </w:rPr>
        <w:t>, 12(6), 1766-1780. (SCI)</w:t>
      </w:r>
      <w:r w:rsidR="00EF7B94" w:rsidRPr="00686276">
        <w:t>(Impact factor: 6.71; Rank: 16.1%)</w:t>
      </w:r>
      <w:r w:rsidR="00DE438E" w:rsidRPr="00DE438E">
        <w:rPr>
          <w:rFonts w:eastAsia="標楷體" w:hint="eastAsia"/>
          <w:b/>
          <w:bCs/>
        </w:rPr>
        <w:t xml:space="preserve"> F</w:t>
      </w:r>
      <w:r w:rsidR="00DE438E" w:rsidRPr="00DE438E">
        <w:rPr>
          <w:rFonts w:eastAsia="標楷體"/>
          <w:b/>
          <w:bCs/>
        </w:rPr>
        <w:t>irst author</w:t>
      </w:r>
      <w:r w:rsidR="00DE438E" w:rsidRPr="00DE438E">
        <w:rPr>
          <w:rFonts w:eastAsia="標楷體"/>
        </w:rPr>
        <w:t xml:space="preserve"> </w:t>
      </w:r>
    </w:p>
    <w:p w14:paraId="71B64AF1" w14:textId="37FB85FC" w:rsidR="009A5DF6" w:rsidRPr="00DE438E" w:rsidRDefault="009A5DF6" w:rsidP="0073265A">
      <w:pPr>
        <w:pStyle w:val="ad"/>
        <w:numPr>
          <w:ilvl w:val="0"/>
          <w:numId w:val="20"/>
        </w:numPr>
        <w:snapToGrid w:val="0"/>
        <w:spacing w:line="360" w:lineRule="auto"/>
        <w:ind w:leftChars="0" w:left="480" w:hangingChars="200" w:hanging="480"/>
        <w:rPr>
          <w:rFonts w:eastAsia="標楷體"/>
          <w:b/>
          <w:bCs/>
        </w:rPr>
      </w:pPr>
      <w:r w:rsidRPr="00DE438E">
        <w:rPr>
          <w:rFonts w:eastAsia="標楷體"/>
        </w:rPr>
        <w:t>Goh, C. F., Chen, T. L., &amp; Chien, L. Y. (2020). The indicators of human capital for hospital‐based nursing workforce in Taiwan. </w:t>
      </w:r>
      <w:r w:rsidRPr="00DE438E">
        <w:rPr>
          <w:rFonts w:eastAsia="標楷體"/>
          <w:i/>
          <w:iCs/>
        </w:rPr>
        <w:t>Journal of nursing management</w:t>
      </w:r>
      <w:r w:rsidRPr="00DE438E">
        <w:rPr>
          <w:rFonts w:eastAsia="標楷體"/>
        </w:rPr>
        <w:t xml:space="preserve">, 28(3), 577-585. (SCI) (Impact factor: 2.24;Rank: 13.6%) </w:t>
      </w:r>
      <w:r w:rsidR="00DE438E" w:rsidRPr="00DE438E">
        <w:rPr>
          <w:rFonts w:eastAsia="標楷體" w:hint="eastAsia"/>
          <w:b/>
          <w:bCs/>
        </w:rPr>
        <w:t>S</w:t>
      </w:r>
      <w:r w:rsidR="00DE438E" w:rsidRPr="00DE438E">
        <w:rPr>
          <w:rFonts w:eastAsia="標楷體"/>
          <w:b/>
          <w:bCs/>
        </w:rPr>
        <w:t>econd author</w:t>
      </w:r>
    </w:p>
    <w:p w14:paraId="78F04A66" w14:textId="27D30A6D" w:rsidR="009A5DF6" w:rsidRDefault="009A5DF6" w:rsidP="008E0030">
      <w:pPr>
        <w:pStyle w:val="ad"/>
        <w:numPr>
          <w:ilvl w:val="0"/>
          <w:numId w:val="20"/>
        </w:numPr>
        <w:tabs>
          <w:tab w:val="num" w:pos="540"/>
        </w:tabs>
        <w:snapToGrid w:val="0"/>
        <w:spacing w:line="360" w:lineRule="auto"/>
        <w:ind w:leftChars="0" w:left="480" w:hangingChars="200" w:hanging="480"/>
        <w:rPr>
          <w:rFonts w:eastAsia="標楷體"/>
        </w:rPr>
      </w:pPr>
      <w:r w:rsidRPr="009A5DF6">
        <w:rPr>
          <w:rFonts w:eastAsia="標楷體"/>
        </w:rPr>
        <w:t>Chen, T. L., Tai, C. J., Wu, T. W., Chiang, C. P., &amp; Chien, L. Y. (2012). Postpartum cultural practices are negatively associated with depressive symptoms among Chinese and Vietnamese immigrant mothers married to Taiwanese men. </w:t>
      </w:r>
      <w:r w:rsidRPr="00EF7B94">
        <w:rPr>
          <w:rFonts w:eastAsia="標楷體"/>
          <w:i/>
          <w:iCs/>
        </w:rPr>
        <w:t>Women &amp; health</w:t>
      </w:r>
      <w:r w:rsidRPr="009A5DF6">
        <w:rPr>
          <w:rFonts w:eastAsia="標楷體"/>
        </w:rPr>
        <w:t>, 52(6), 536-552. (</w:t>
      </w:r>
      <w:r w:rsidRPr="009A5DF6">
        <w:rPr>
          <w:rFonts w:eastAsia="標楷體"/>
        </w:rPr>
        <w:t>第一作者</w:t>
      </w:r>
      <w:r w:rsidRPr="009A5DF6">
        <w:rPr>
          <w:rFonts w:eastAsia="標楷體"/>
        </w:rPr>
        <w:t>) (SSCI) (Impact factor: 1.307;</w:t>
      </w:r>
      <w:r w:rsidR="00EF7B94">
        <w:rPr>
          <w:rFonts w:eastAsia="標楷體"/>
        </w:rPr>
        <w:t xml:space="preserve"> </w:t>
      </w:r>
      <w:r w:rsidRPr="009A5DF6">
        <w:rPr>
          <w:rFonts w:eastAsia="標楷體"/>
        </w:rPr>
        <w:t>Rank: 32.14%)</w:t>
      </w:r>
      <w:r w:rsidR="00DE438E">
        <w:rPr>
          <w:rFonts w:eastAsia="標楷體"/>
        </w:rPr>
        <w:t xml:space="preserve"> </w:t>
      </w:r>
      <w:r w:rsidR="00DE438E" w:rsidRPr="00DE438E">
        <w:rPr>
          <w:rFonts w:eastAsia="標楷體" w:hint="eastAsia"/>
          <w:b/>
          <w:bCs/>
        </w:rPr>
        <w:t>F</w:t>
      </w:r>
      <w:r w:rsidR="00DE438E" w:rsidRPr="00DE438E">
        <w:rPr>
          <w:rFonts w:eastAsia="標楷體"/>
          <w:b/>
          <w:bCs/>
        </w:rPr>
        <w:t>irst author</w:t>
      </w:r>
    </w:p>
    <w:p w14:paraId="79C6D110" w14:textId="4BAE515D" w:rsidR="009A5DF6" w:rsidRDefault="009A5DF6" w:rsidP="00B2615B">
      <w:pPr>
        <w:pStyle w:val="ad"/>
        <w:numPr>
          <w:ilvl w:val="0"/>
          <w:numId w:val="20"/>
        </w:numPr>
        <w:tabs>
          <w:tab w:val="num" w:pos="540"/>
        </w:tabs>
        <w:snapToGrid w:val="0"/>
        <w:spacing w:line="360" w:lineRule="auto"/>
        <w:ind w:leftChars="0" w:left="480" w:hangingChars="200" w:hanging="480"/>
        <w:rPr>
          <w:rFonts w:eastAsia="標楷體"/>
        </w:rPr>
      </w:pPr>
      <w:r w:rsidRPr="009A5DF6">
        <w:rPr>
          <w:rFonts w:eastAsia="標楷體"/>
        </w:rPr>
        <w:t>Chen, T. L., Tai, C. J., Chu, Y. R., Han, K. C., Lin, K. C., &amp; Chien, L. Y. (2011). Cultural factors and social support related to breastfeeding among immigrant mothers in Taipei City, Taiwan.</w:t>
      </w:r>
      <w:r w:rsidRPr="00EF7B94">
        <w:rPr>
          <w:rFonts w:eastAsia="標楷體"/>
          <w:i/>
          <w:iCs/>
        </w:rPr>
        <w:t> Journal of Human Lactation</w:t>
      </w:r>
      <w:r w:rsidRPr="009A5DF6">
        <w:rPr>
          <w:rFonts w:eastAsia="標楷體"/>
        </w:rPr>
        <w:t>, 27(1), 41-48. (SCI)  (Impact factor: 1.836; Rank: 15.68%)</w:t>
      </w:r>
      <w:r w:rsidR="00DE438E">
        <w:rPr>
          <w:rFonts w:eastAsia="標楷體"/>
        </w:rPr>
        <w:t xml:space="preserve"> </w:t>
      </w:r>
      <w:r w:rsidR="00DE438E" w:rsidRPr="00DE438E">
        <w:rPr>
          <w:rFonts w:eastAsia="標楷體" w:hint="eastAsia"/>
          <w:b/>
          <w:bCs/>
        </w:rPr>
        <w:t>F</w:t>
      </w:r>
      <w:r w:rsidR="00DE438E" w:rsidRPr="00DE438E">
        <w:rPr>
          <w:rFonts w:eastAsia="標楷體"/>
          <w:b/>
          <w:bCs/>
        </w:rPr>
        <w:t>irst author</w:t>
      </w:r>
    </w:p>
    <w:p w14:paraId="3E7C0DD5" w14:textId="320138FD" w:rsidR="00DE438E" w:rsidRDefault="009A5DF6" w:rsidP="00024809">
      <w:pPr>
        <w:pStyle w:val="ad"/>
        <w:numPr>
          <w:ilvl w:val="0"/>
          <w:numId w:val="20"/>
        </w:numPr>
        <w:tabs>
          <w:tab w:val="num" w:pos="540"/>
        </w:tabs>
        <w:snapToGrid w:val="0"/>
        <w:spacing w:line="360" w:lineRule="auto"/>
        <w:ind w:leftChars="0" w:left="480" w:hangingChars="200" w:hanging="480"/>
        <w:rPr>
          <w:rFonts w:eastAsia="標楷體"/>
        </w:rPr>
      </w:pPr>
      <w:r w:rsidRPr="00DE438E">
        <w:rPr>
          <w:rFonts w:eastAsia="標楷體"/>
        </w:rPr>
        <w:t>Yu-Xiang Lin,Tzu-Ling Chen, Chiung-Jacky Chiu(2011)</w:t>
      </w:r>
      <w:r w:rsidRPr="00DE438E">
        <w:rPr>
          <w:rFonts w:eastAsia="標楷體"/>
        </w:rPr>
        <w:t>．</w:t>
      </w:r>
      <w:r w:rsidRPr="00DE438E">
        <w:rPr>
          <w:rFonts w:eastAsia="標楷體"/>
        </w:rPr>
        <w:t>Applying Roy’s model in emergency room nursing caring for a immigrant who was a victim of domestic violence</w:t>
      </w:r>
      <w:r w:rsidRPr="00DE438E">
        <w:rPr>
          <w:rFonts w:eastAsia="標楷體"/>
        </w:rPr>
        <w:t>．</w:t>
      </w:r>
      <w:r w:rsidRPr="00DE438E">
        <w:rPr>
          <w:rFonts w:eastAsia="標楷體"/>
          <w:i/>
          <w:iCs/>
        </w:rPr>
        <w:t>Yuan-Yuan Nursing</w:t>
      </w:r>
      <w:r w:rsidRPr="00DE438E">
        <w:rPr>
          <w:rFonts w:eastAsia="標楷體"/>
        </w:rPr>
        <w:t xml:space="preserve"> ,5(1), 1-8.</w:t>
      </w:r>
      <w:r w:rsidR="00DE438E" w:rsidRPr="00DE438E">
        <w:rPr>
          <w:rFonts w:eastAsia="標楷體"/>
        </w:rPr>
        <w:t xml:space="preserve"> </w:t>
      </w:r>
      <w:r w:rsidR="00DE438E" w:rsidRPr="00DE438E">
        <w:rPr>
          <w:rFonts w:eastAsia="標楷體"/>
          <w:b/>
          <w:bCs/>
        </w:rPr>
        <w:t xml:space="preserve">Correspondence Author </w:t>
      </w:r>
    </w:p>
    <w:p w14:paraId="1115B56D" w14:textId="77777777" w:rsidR="00BE4372" w:rsidRPr="00BE4372" w:rsidRDefault="009A5DF6" w:rsidP="00E86AC3">
      <w:pPr>
        <w:pStyle w:val="ad"/>
        <w:widowControl/>
        <w:numPr>
          <w:ilvl w:val="0"/>
          <w:numId w:val="20"/>
        </w:numPr>
        <w:tabs>
          <w:tab w:val="num" w:pos="540"/>
        </w:tabs>
        <w:snapToGrid w:val="0"/>
        <w:spacing w:line="360" w:lineRule="auto"/>
        <w:ind w:leftChars="0" w:left="480" w:hangingChars="200" w:hanging="480"/>
        <w:rPr>
          <w:rFonts w:eastAsia="標楷體"/>
        </w:rPr>
      </w:pPr>
      <w:r w:rsidRPr="00DE438E">
        <w:rPr>
          <w:rFonts w:eastAsia="標楷體"/>
        </w:rPr>
        <w:t>Tzu-Ling Chen* (2009)</w:t>
      </w:r>
      <w:r w:rsidRPr="00DE438E">
        <w:rPr>
          <w:rFonts w:eastAsia="標楷體"/>
        </w:rPr>
        <w:t>．</w:t>
      </w:r>
      <w:r w:rsidRPr="00DE438E">
        <w:rPr>
          <w:rFonts w:eastAsia="標楷體"/>
        </w:rPr>
        <w:t>The Application Case management in Community Immigrant’s Breastfeeding</w:t>
      </w:r>
      <w:r w:rsidRPr="00DE438E">
        <w:rPr>
          <w:rFonts w:eastAsia="標楷體"/>
        </w:rPr>
        <w:t>．</w:t>
      </w:r>
      <w:r w:rsidRPr="00DE438E">
        <w:rPr>
          <w:rFonts w:eastAsia="標楷體"/>
        </w:rPr>
        <w:t>COMMUNITY  </w:t>
      </w:r>
      <w:r w:rsidRPr="00DE438E">
        <w:rPr>
          <w:rFonts w:eastAsia="標楷體"/>
          <w:i/>
          <w:iCs/>
        </w:rPr>
        <w:t>DEVELOPMENT JOURNAL (Quarterly) CONTENTS</w:t>
      </w:r>
      <w:r w:rsidRPr="00DE438E">
        <w:rPr>
          <w:rFonts w:eastAsia="標楷體"/>
        </w:rPr>
        <w:t>，</w:t>
      </w:r>
      <w:r w:rsidRPr="00DE438E">
        <w:rPr>
          <w:rFonts w:eastAsia="標楷體"/>
        </w:rPr>
        <w:t>127</w:t>
      </w:r>
      <w:r w:rsidRPr="00DE438E">
        <w:rPr>
          <w:rFonts w:eastAsia="標楷體"/>
        </w:rPr>
        <w:t>，</w:t>
      </w:r>
      <w:r w:rsidRPr="00DE438E">
        <w:rPr>
          <w:rFonts w:eastAsia="標楷體"/>
        </w:rPr>
        <w:t>30-33</w:t>
      </w:r>
      <w:r w:rsidRPr="00DE438E">
        <w:rPr>
          <w:rFonts w:eastAsia="標楷體"/>
        </w:rPr>
        <w:t>。</w:t>
      </w:r>
      <w:r w:rsidR="00DE438E" w:rsidRPr="00DE438E">
        <w:rPr>
          <w:rFonts w:eastAsia="標楷體"/>
          <w:b/>
          <w:bCs/>
        </w:rPr>
        <w:t xml:space="preserve">Correspondence Author </w:t>
      </w:r>
    </w:p>
    <w:p w14:paraId="0ABD277E" w14:textId="48EE9E8A" w:rsidR="00EC666A" w:rsidRPr="00DE438E" w:rsidRDefault="009A5DF6" w:rsidP="00E86AC3">
      <w:pPr>
        <w:pStyle w:val="ad"/>
        <w:widowControl/>
        <w:numPr>
          <w:ilvl w:val="0"/>
          <w:numId w:val="20"/>
        </w:numPr>
        <w:tabs>
          <w:tab w:val="num" w:pos="540"/>
        </w:tabs>
        <w:snapToGrid w:val="0"/>
        <w:spacing w:line="360" w:lineRule="auto"/>
        <w:ind w:leftChars="0" w:left="480" w:hangingChars="200" w:hanging="480"/>
        <w:rPr>
          <w:rFonts w:eastAsia="標楷體"/>
        </w:rPr>
      </w:pPr>
      <w:r w:rsidRPr="00DE438E">
        <w:rPr>
          <w:rFonts w:eastAsia="標楷體"/>
        </w:rPr>
        <w:lastRenderedPageBreak/>
        <w:t xml:space="preserve">Jun-Jie Chiu &amp;Tzu-Ling Chen*(2009). Perforation of the Transverse Colon by a Fish Bone: A Case Report. </w:t>
      </w:r>
      <w:r w:rsidRPr="00DE438E">
        <w:rPr>
          <w:rFonts w:eastAsia="標楷體"/>
          <w:i/>
          <w:iCs/>
        </w:rPr>
        <w:t>Journal of Emergency Medicine</w:t>
      </w:r>
      <w:r w:rsidRPr="00DE438E">
        <w:rPr>
          <w:rFonts w:eastAsia="標楷體"/>
        </w:rPr>
        <w:t>, 36(4), 345-357.(SCI)  (Impact factor: 1.31;Rank: 19.43%)</w:t>
      </w:r>
      <w:r w:rsidR="00BE4372">
        <w:rPr>
          <w:rFonts w:eastAsia="標楷體"/>
        </w:rPr>
        <w:t xml:space="preserve"> </w:t>
      </w:r>
      <w:r w:rsidR="00BE4372" w:rsidRPr="00DE438E">
        <w:rPr>
          <w:rFonts w:eastAsia="標楷體"/>
          <w:b/>
          <w:bCs/>
        </w:rPr>
        <w:t>Correspondence Author</w:t>
      </w:r>
    </w:p>
    <w:p w14:paraId="3F92F4B8" w14:textId="4F1243BA" w:rsidR="007E56C3" w:rsidRPr="00505551" w:rsidRDefault="007E56C3" w:rsidP="006534A9">
      <w:pPr>
        <w:pStyle w:val="ad"/>
        <w:widowControl/>
        <w:numPr>
          <w:ilvl w:val="0"/>
          <w:numId w:val="20"/>
        </w:numPr>
        <w:tabs>
          <w:tab w:val="num" w:pos="540"/>
        </w:tabs>
        <w:snapToGrid w:val="0"/>
        <w:spacing w:line="360" w:lineRule="auto"/>
        <w:ind w:leftChars="0" w:left="480" w:hangingChars="200" w:hanging="480"/>
        <w:rPr>
          <w:rFonts w:eastAsia="標楷體"/>
        </w:rPr>
      </w:pPr>
      <w:r w:rsidRPr="00505551">
        <w:rPr>
          <w:rFonts w:eastAsia="標楷體"/>
        </w:rPr>
        <w:br w:type="page"/>
      </w:r>
    </w:p>
    <w:p w14:paraId="7FCC793D" w14:textId="58BB037C" w:rsidR="001B44E6" w:rsidRPr="00070006" w:rsidRDefault="001B44E6" w:rsidP="009A5DF6">
      <w:pPr>
        <w:autoSpaceDE w:val="0"/>
        <w:autoSpaceDN w:val="0"/>
        <w:adjustRightInd w:val="0"/>
        <w:spacing w:line="360" w:lineRule="auto"/>
        <w:ind w:left="240" w:hangingChars="100" w:hanging="240"/>
        <w:rPr>
          <w:b/>
          <w:bCs/>
          <w:i/>
        </w:rPr>
      </w:pPr>
      <w:r w:rsidRPr="00070006">
        <w:rPr>
          <w:b/>
          <w:bCs/>
          <w:i/>
        </w:rPr>
        <w:lastRenderedPageBreak/>
        <w:t>International Conference</w:t>
      </w:r>
    </w:p>
    <w:p w14:paraId="780AA3F5" w14:textId="77777777" w:rsidR="00B95FAF" w:rsidRPr="00B95FAF" w:rsidRDefault="003527DA" w:rsidP="00982E81">
      <w:pPr>
        <w:pStyle w:val="ad"/>
        <w:numPr>
          <w:ilvl w:val="0"/>
          <w:numId w:val="22"/>
        </w:numPr>
        <w:tabs>
          <w:tab w:val="num" w:pos="540"/>
        </w:tabs>
        <w:snapToGrid w:val="0"/>
        <w:spacing w:line="360" w:lineRule="auto"/>
        <w:ind w:leftChars="0" w:hangingChars="200"/>
        <w:rPr>
          <w:rFonts w:eastAsia="標楷體"/>
          <w:bCs/>
        </w:rPr>
      </w:pPr>
      <w:r>
        <w:rPr>
          <w:rFonts w:hint="eastAsia"/>
        </w:rPr>
        <w:t>T</w:t>
      </w:r>
      <w:r>
        <w:t>zu_Ling Chen &amp; Li-Yi</w:t>
      </w:r>
      <w:r w:rsidR="00342FE6">
        <w:t xml:space="preserve">n Chien (Oct, 2022). </w:t>
      </w:r>
      <w:r w:rsidR="00AB5644">
        <w:t>Identify menstrual performance among the pre-pregnancy women: A prospective study.</w:t>
      </w:r>
      <w:r w:rsidR="00342FE6">
        <w:t>The 7</w:t>
      </w:r>
      <w:r w:rsidR="00342FE6" w:rsidRPr="00B95FAF">
        <w:rPr>
          <w:vertAlign w:val="superscript"/>
        </w:rPr>
        <w:t>th</w:t>
      </w:r>
      <w:r w:rsidR="00342FE6">
        <w:t xml:space="preserve"> International Nursing Research Conference of World Academy of Nursing Science (7</w:t>
      </w:r>
      <w:r w:rsidR="00342FE6" w:rsidRPr="00B95FAF">
        <w:rPr>
          <w:vertAlign w:val="superscript"/>
        </w:rPr>
        <w:t>Th</w:t>
      </w:r>
      <w:r w:rsidR="00342FE6">
        <w:t xml:space="preserve"> WANS). Taipei, Taiwan.</w:t>
      </w:r>
    </w:p>
    <w:p w14:paraId="0ACDB1E2" w14:textId="307AF4B5" w:rsidR="00B95FAF" w:rsidRPr="00B95FAF" w:rsidRDefault="00B95FAF" w:rsidP="00982E81">
      <w:pPr>
        <w:pStyle w:val="ad"/>
        <w:numPr>
          <w:ilvl w:val="0"/>
          <w:numId w:val="22"/>
        </w:numPr>
        <w:tabs>
          <w:tab w:val="num" w:pos="540"/>
        </w:tabs>
        <w:snapToGrid w:val="0"/>
        <w:spacing w:line="360" w:lineRule="auto"/>
        <w:ind w:leftChars="0" w:hangingChars="200"/>
        <w:rPr>
          <w:rFonts w:eastAsia="標楷體"/>
          <w:bCs/>
        </w:rPr>
      </w:pPr>
      <w:r w:rsidRPr="00B95FAF">
        <w:rPr>
          <w:rFonts w:eastAsia="標楷體" w:hint="eastAsia"/>
        </w:rPr>
        <w:t>C</w:t>
      </w:r>
      <w:r w:rsidRPr="00B95FAF">
        <w:rPr>
          <w:rFonts w:eastAsia="標楷體"/>
        </w:rPr>
        <w:t>hen, T.L. &amp; Chien, L. Y. (Sept, 2021). Effect of menstrual performance, pre-conception health care and sleep quality on getting pregnant women. The 37th Annual nursing research conference. Tainai, Taiwan.</w:t>
      </w:r>
    </w:p>
    <w:p w14:paraId="2F2F940B" w14:textId="657183B5" w:rsidR="002E7932" w:rsidRPr="008B6485" w:rsidRDefault="003527DA" w:rsidP="00026EC5">
      <w:pPr>
        <w:pStyle w:val="ad"/>
        <w:numPr>
          <w:ilvl w:val="0"/>
          <w:numId w:val="22"/>
        </w:numPr>
        <w:tabs>
          <w:tab w:val="num" w:pos="540"/>
        </w:tabs>
        <w:snapToGrid w:val="0"/>
        <w:spacing w:line="360" w:lineRule="auto"/>
        <w:ind w:leftChars="0" w:hangingChars="200"/>
        <w:rPr>
          <w:rFonts w:eastAsia="標楷體"/>
          <w:bCs/>
        </w:rPr>
      </w:pPr>
      <w:r w:rsidRPr="00B95FAF">
        <w:rPr>
          <w:rFonts w:eastAsia="標楷體"/>
        </w:rPr>
        <w:t>Tzu-Ling Chen</w:t>
      </w:r>
      <w:r w:rsidRPr="00686276">
        <w:t xml:space="preserve"> (May, 2021). Effect of pro-pregnancy menstrual performance and life style on getting pregnant among women who plan to get pregnancy: A prospective study </w:t>
      </w:r>
      <w:r w:rsidRPr="00B95FAF">
        <w:rPr>
          <w:rFonts w:eastAsia="標楷體"/>
        </w:rPr>
        <w:t>(oral presentation)</w:t>
      </w:r>
      <w:r w:rsidRPr="00686276">
        <w:t>. The 4</w:t>
      </w:r>
      <w:r w:rsidRPr="00B95FAF">
        <w:rPr>
          <w:vertAlign w:val="superscript"/>
        </w:rPr>
        <w:t>th</w:t>
      </w:r>
      <w:r w:rsidRPr="00686276">
        <w:t xml:space="preserve"> Asian congress in nursing education. Ho Chi Minh, Vietnam.</w:t>
      </w:r>
    </w:p>
    <w:p w14:paraId="4ED6A86B" w14:textId="7E267F9A" w:rsidR="008B6485" w:rsidRPr="008B6485" w:rsidRDefault="008B6485" w:rsidP="008B6485">
      <w:pPr>
        <w:pStyle w:val="ad"/>
        <w:numPr>
          <w:ilvl w:val="0"/>
          <w:numId w:val="22"/>
        </w:numPr>
        <w:tabs>
          <w:tab w:val="num" w:pos="540"/>
        </w:tabs>
        <w:snapToGrid w:val="0"/>
        <w:spacing w:line="360" w:lineRule="auto"/>
        <w:ind w:leftChars="0" w:hangingChars="200"/>
        <w:rPr>
          <w:shd w:val="clear" w:color="auto" w:fill="FFFFFF"/>
        </w:rPr>
      </w:pPr>
      <w:r w:rsidRPr="002E7932">
        <w:rPr>
          <w:rFonts w:eastAsia="標楷體"/>
        </w:rPr>
        <w:t>Tzu-Ling Chen</w:t>
      </w:r>
      <w:r w:rsidRPr="00686276">
        <w:t xml:space="preserve"> (January, 2019). </w:t>
      </w:r>
      <w:r w:rsidRPr="002E7932">
        <w:rPr>
          <w:rFonts w:eastAsia="標楷體"/>
        </w:rPr>
        <w:t>The association between maternal depressive symptoms and infant feeding behavior was mediated by self-eﬃcacy and outcome expectancy (oral presentation).</w:t>
      </w:r>
      <w:r w:rsidRPr="002E7932">
        <w:rPr>
          <w:shd w:val="clear" w:color="auto" w:fill="FFFFFF"/>
        </w:rPr>
        <w:t xml:space="preserve"> The 2</w:t>
      </w:r>
      <w:r w:rsidRPr="00B95FAF">
        <w:rPr>
          <w:shd w:val="clear" w:color="auto" w:fill="FFFFFF"/>
        </w:rPr>
        <w:t>2nd </w:t>
      </w:r>
      <w:r w:rsidRPr="00B95FAF">
        <w:rPr>
          <w:rStyle w:val="af0"/>
          <w:i/>
          <w:iCs/>
          <w:color w:val="auto"/>
          <w:shd w:val="clear" w:color="auto" w:fill="FFFFFF"/>
        </w:rPr>
        <w:t>East Asian Forum of Nursing Scholars</w:t>
      </w:r>
      <w:r w:rsidRPr="00B95FAF">
        <w:rPr>
          <w:shd w:val="clear" w:color="auto" w:fill="FFFFFF"/>
        </w:rPr>
        <w:t> (</w:t>
      </w:r>
      <w:r w:rsidRPr="00B95FAF">
        <w:rPr>
          <w:rStyle w:val="af0"/>
          <w:i/>
          <w:iCs/>
          <w:color w:val="auto"/>
          <w:shd w:val="clear" w:color="auto" w:fill="FFFFFF"/>
        </w:rPr>
        <w:t>EAFONS</w:t>
      </w:r>
      <w:r w:rsidRPr="00B95FAF">
        <w:rPr>
          <w:shd w:val="clear" w:color="auto" w:fill="FFFFFF"/>
        </w:rPr>
        <w:t>) C</w:t>
      </w:r>
      <w:r w:rsidRPr="002E7932">
        <w:rPr>
          <w:shd w:val="clear" w:color="auto" w:fill="FFFFFF"/>
        </w:rPr>
        <w:t>onference</w:t>
      </w:r>
      <w:r w:rsidRPr="002E7932">
        <w:rPr>
          <w:rStyle w:val="af0"/>
          <w:i/>
          <w:iCs/>
          <w:shd w:val="clear" w:color="auto" w:fill="FFFFFF"/>
        </w:rPr>
        <w:t>.</w:t>
      </w:r>
      <w:r w:rsidRPr="002E7932">
        <w:rPr>
          <w:shd w:val="clear" w:color="auto" w:fill="FFFFFF"/>
        </w:rPr>
        <w:t xml:space="preserve"> Singapore, Singapore.</w:t>
      </w:r>
    </w:p>
    <w:p w14:paraId="6DBFDCED" w14:textId="7D94031A" w:rsidR="002E7932" w:rsidRPr="001B152E" w:rsidRDefault="003527DA" w:rsidP="007550F7">
      <w:pPr>
        <w:pStyle w:val="ad"/>
        <w:numPr>
          <w:ilvl w:val="0"/>
          <w:numId w:val="22"/>
        </w:numPr>
        <w:tabs>
          <w:tab w:val="num" w:pos="540"/>
        </w:tabs>
        <w:snapToGrid w:val="0"/>
        <w:spacing w:line="360" w:lineRule="auto"/>
        <w:ind w:leftChars="0" w:hangingChars="200"/>
        <w:rPr>
          <w:shd w:val="clear" w:color="auto" w:fill="FFFFFF"/>
        </w:rPr>
      </w:pPr>
      <w:r w:rsidRPr="002E7932">
        <w:rPr>
          <w:rFonts w:eastAsia="標楷體"/>
        </w:rPr>
        <w:t xml:space="preserve">Tzu-Ling Chen (September , 2018).Factors associated with responsive feeding among infants 3 months old in Northern Taiwan (oral presentation).The </w:t>
      </w:r>
      <w:r w:rsidRPr="002E7932">
        <w:rPr>
          <w:rFonts w:eastAsia="標楷體"/>
          <w:bCs/>
        </w:rPr>
        <w:t xml:space="preserve">36th CRANA plus Conference &amp; International Rural &amp; Remote Nursing &amp; Midwifery Conference. </w:t>
      </w:r>
      <w:r w:rsidRPr="002E7932">
        <w:rPr>
          <w:rFonts w:eastAsia="標楷體"/>
        </w:rPr>
        <w:t>Cairns, Queensland, Australia</w:t>
      </w:r>
      <w:r w:rsidRPr="002E7932">
        <w:rPr>
          <w:rFonts w:eastAsia="標楷體"/>
          <w:bCs/>
        </w:rPr>
        <w:t xml:space="preserve">. </w:t>
      </w:r>
    </w:p>
    <w:p w14:paraId="0D302F70" w14:textId="77777777" w:rsidR="001B152E" w:rsidRPr="001B152E" w:rsidRDefault="001B152E" w:rsidP="001B152E">
      <w:pPr>
        <w:pStyle w:val="ad"/>
        <w:widowControl/>
        <w:numPr>
          <w:ilvl w:val="0"/>
          <w:numId w:val="22"/>
        </w:numPr>
        <w:spacing w:before="100" w:beforeAutospacing="1" w:after="100" w:afterAutospacing="1" w:line="360" w:lineRule="auto"/>
        <w:ind w:leftChars="0" w:left="482" w:hanging="482"/>
        <w:rPr>
          <w:rFonts w:ascii="標楷體" w:eastAsia="標楷體" w:hAnsi="標楷體"/>
          <w:color w:val="4E4E4E"/>
        </w:rPr>
      </w:pPr>
      <w:r w:rsidRPr="001B152E">
        <w:rPr>
          <w:rFonts w:ascii="標楷體" w:eastAsia="標楷體" w:hAnsi="標楷體"/>
          <w:color w:val="4E4E4E"/>
        </w:rPr>
        <w:t>陳姿伶、簡莉盈(2011，9月)．</w:t>
      </w:r>
      <w:r w:rsidRPr="001B152E">
        <w:rPr>
          <w:rFonts w:ascii="標楷體" w:eastAsia="標楷體" w:hAnsi="標楷體"/>
          <w:bCs/>
          <w:color w:val="4E4E4E"/>
        </w:rPr>
        <w:t>比較本國及新移民婦女產後三個月持續母乳哺餵的相關因素</w:t>
      </w:r>
      <w:r w:rsidRPr="001B152E">
        <w:rPr>
          <w:rFonts w:ascii="標楷體" w:eastAsia="標楷體" w:hAnsi="標楷體"/>
          <w:color w:val="4E4E4E"/>
        </w:rPr>
        <w:t>．台灣護理學會第二十七次護理研究論文發表會暨海峽兩岸護理學術交流海報發表．台北:國立台北護理健康大學。</w:t>
      </w:r>
    </w:p>
    <w:p w14:paraId="2710D55C" w14:textId="77777777" w:rsidR="001B152E" w:rsidRPr="001B152E" w:rsidRDefault="001B152E" w:rsidP="001B152E">
      <w:pPr>
        <w:pStyle w:val="ad"/>
        <w:widowControl/>
        <w:numPr>
          <w:ilvl w:val="0"/>
          <w:numId w:val="22"/>
        </w:numPr>
        <w:spacing w:before="100" w:beforeAutospacing="1" w:after="100" w:afterAutospacing="1" w:line="360" w:lineRule="auto"/>
        <w:ind w:leftChars="0" w:left="482" w:hanging="482"/>
        <w:rPr>
          <w:rFonts w:ascii="標楷體" w:eastAsia="標楷體" w:hAnsi="標楷體"/>
          <w:color w:val="4E4E4E"/>
          <w:kern w:val="0"/>
        </w:rPr>
      </w:pPr>
      <w:r w:rsidRPr="001B152E">
        <w:rPr>
          <w:rFonts w:ascii="標楷體" w:eastAsia="標楷體" w:hAnsi="標楷體"/>
          <w:color w:val="4E4E4E"/>
          <w:kern w:val="0"/>
        </w:rPr>
        <w:t>陳姿伶、葉玫江、李郁真、簡莉盈(2009，9月)．新移民與本籍婦女之社會支持、母乳接受度、與母乳哺育之比較性研究．台灣護理學會第二十五次護理研究論文發表會暨海峽兩岸護理學術交流海報發表．高雄:高雄醫學大學。 </w:t>
      </w:r>
    </w:p>
    <w:p w14:paraId="2D06AC15" w14:textId="77777777" w:rsidR="001B152E" w:rsidRPr="001B152E" w:rsidRDefault="001B152E" w:rsidP="001B152E">
      <w:pPr>
        <w:pStyle w:val="ad"/>
        <w:widowControl/>
        <w:numPr>
          <w:ilvl w:val="0"/>
          <w:numId w:val="22"/>
        </w:numPr>
        <w:spacing w:before="100" w:beforeAutospacing="1" w:after="100" w:afterAutospacing="1" w:line="360" w:lineRule="auto"/>
        <w:ind w:leftChars="0" w:left="482" w:hanging="482"/>
        <w:rPr>
          <w:rFonts w:ascii="標楷體" w:eastAsia="標楷體" w:hAnsi="標楷體"/>
          <w:color w:val="4E4E4E"/>
          <w:kern w:val="0"/>
        </w:rPr>
      </w:pPr>
      <w:r w:rsidRPr="001B152E">
        <w:rPr>
          <w:rFonts w:ascii="標楷體" w:eastAsia="標楷體" w:hAnsi="標楷體"/>
          <w:color w:val="4E4E4E"/>
          <w:kern w:val="0"/>
        </w:rPr>
        <w:t>邱俊傑、陳姿伶(2009，7月) ．社區中精神障礙個案主要照顧者社會支持與憂鬱症狀之相關性研究．中華民國家庭醫學會學術論文發表會海報發表•台北:國防醫學院。 </w:t>
      </w:r>
    </w:p>
    <w:p w14:paraId="25C6A156" w14:textId="5D527F42" w:rsidR="001B152E" w:rsidRPr="00E36B56" w:rsidRDefault="001B152E" w:rsidP="00213250">
      <w:pPr>
        <w:pStyle w:val="ad"/>
        <w:widowControl/>
        <w:numPr>
          <w:ilvl w:val="0"/>
          <w:numId w:val="22"/>
        </w:numPr>
        <w:tabs>
          <w:tab w:val="num" w:pos="540"/>
        </w:tabs>
        <w:snapToGrid w:val="0"/>
        <w:spacing w:before="100" w:beforeAutospacing="1" w:after="100" w:afterAutospacing="1" w:line="360" w:lineRule="auto"/>
        <w:ind w:leftChars="0"/>
        <w:rPr>
          <w:rFonts w:ascii="標楷體" w:eastAsia="標楷體" w:hAnsi="標楷體"/>
          <w:color w:val="4E4E4E"/>
          <w:kern w:val="0"/>
        </w:rPr>
      </w:pPr>
      <w:r w:rsidRPr="00E36B56">
        <w:rPr>
          <w:rFonts w:ascii="標楷體" w:eastAsia="標楷體" w:hAnsi="標楷體"/>
          <w:color w:val="4E4E4E"/>
          <w:kern w:val="0"/>
        </w:rPr>
        <w:t>陳姿伶、蔡淑慧、李郁真、簡莉盈(2008，9月)．台北市新移民婦女母乳哺餵的相關因素探討．台灣護理學會第二十四次護理研究論文發表會暨海峽兩岸護理學術交流海報發表．台北:台北醫學大學。 </w:t>
      </w:r>
    </w:p>
    <w:p w14:paraId="3703BF17" w14:textId="77777777" w:rsidR="001B152E" w:rsidRPr="002E7932" w:rsidRDefault="001B152E" w:rsidP="001B152E">
      <w:pPr>
        <w:pStyle w:val="ad"/>
        <w:snapToGrid w:val="0"/>
        <w:spacing w:line="360" w:lineRule="auto"/>
        <w:ind w:leftChars="0" w:left="482"/>
        <w:rPr>
          <w:shd w:val="clear" w:color="auto" w:fill="FFFFFF"/>
        </w:rPr>
      </w:pPr>
    </w:p>
    <w:sectPr w:rsidR="001B152E" w:rsidRPr="002E7932" w:rsidSect="00B22A25">
      <w:headerReference w:type="even" r:id="rId7"/>
      <w:headerReference w:type="default" r:id="rId8"/>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4B85" w14:textId="77777777" w:rsidR="00DA5CDA" w:rsidRDefault="00DA5CDA">
      <w:r>
        <w:separator/>
      </w:r>
    </w:p>
  </w:endnote>
  <w:endnote w:type="continuationSeparator" w:id="0">
    <w:p w14:paraId="53E1D69A" w14:textId="77777777" w:rsidR="00DA5CDA" w:rsidRDefault="00DA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40502020204"/>
    <w:charset w:val="00"/>
    <w:family w:val="swiss"/>
    <w:pitch w:val="variable"/>
    <w:sig w:usb0="8100AAF7" w:usb1="0000807B" w:usb2="00000008"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FKaiShu Std W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3010" w14:textId="77777777" w:rsidR="00DA5CDA" w:rsidRDefault="00DA5CDA">
      <w:r>
        <w:separator/>
      </w:r>
    </w:p>
  </w:footnote>
  <w:footnote w:type="continuationSeparator" w:id="0">
    <w:p w14:paraId="7D984F58" w14:textId="77777777" w:rsidR="00DA5CDA" w:rsidRDefault="00DA5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4BE2" w14:textId="77777777" w:rsidR="00050E5C" w:rsidRDefault="00050E5C" w:rsidP="00050E5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532F7EA" w14:textId="77777777" w:rsidR="00050E5C" w:rsidRDefault="00050E5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BDAD" w14:textId="77777777" w:rsidR="00050E5C" w:rsidRDefault="00050E5C" w:rsidP="00050E5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55F69">
      <w:rPr>
        <w:rStyle w:val="a5"/>
        <w:noProof/>
      </w:rPr>
      <w:t>3</w:t>
    </w:r>
    <w:r>
      <w:rPr>
        <w:rStyle w:val="a5"/>
      </w:rPr>
      <w:fldChar w:fldCharType="end"/>
    </w:r>
  </w:p>
  <w:p w14:paraId="009B68F3" w14:textId="2A5E8E3E" w:rsidR="00050E5C" w:rsidRDefault="00271768" w:rsidP="00050E5C">
    <w:pPr>
      <w:pStyle w:val="a3"/>
      <w:wordWrap w:val="0"/>
      <w:ind w:right="360"/>
      <w:jc w:val="right"/>
      <w:rPr>
        <w:sz w:val="24"/>
      </w:rPr>
    </w:pPr>
    <w:r>
      <w:rPr>
        <w:rFonts w:hint="eastAsia"/>
        <w:sz w:val="24"/>
      </w:rPr>
      <w:t>TL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tabs>
          <w:tab w:val="num" w:pos="360"/>
        </w:tabs>
        <w:ind w:left="360" w:hanging="360"/>
      </w:pPr>
      <w:rPr>
        <w:rFonts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000000F"/>
    <w:multiLevelType w:val="multilevel"/>
    <w:tmpl w:val="0000000F"/>
    <w:lvl w:ilvl="0">
      <w:start w:val="1"/>
      <w:numFmt w:val="decimal"/>
      <w:lvlText w:val="%1."/>
      <w:lvlJc w:val="left"/>
      <w:pPr>
        <w:tabs>
          <w:tab w:val="num" w:pos="360"/>
        </w:tabs>
        <w:ind w:left="360" w:hanging="360"/>
      </w:pPr>
      <w:rPr>
        <w:rFonts w:hAnsi="Times New Roman"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53C64A7"/>
    <w:multiLevelType w:val="hybridMultilevel"/>
    <w:tmpl w:val="4656DC98"/>
    <w:lvl w:ilvl="0" w:tplc="61928582">
      <w:start w:val="1"/>
      <w:numFmt w:val="decimal"/>
      <w:lvlText w:val="%1."/>
      <w:lvlJc w:val="left"/>
      <w:pPr>
        <w:ind w:left="480" w:hanging="480"/>
      </w:pPr>
      <w:rPr>
        <w:rFonts w:ascii="Times New Roman" w:hAnsi="Times New Roman" w:hint="default"/>
        <w:b w:val="0"/>
        <w:i w:val="0"/>
        <w:sz w:val="24"/>
        <w:szCs w:val="2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70663C7"/>
    <w:multiLevelType w:val="singleLevel"/>
    <w:tmpl w:val="2A1857AE"/>
    <w:lvl w:ilvl="0">
      <w:start w:val="1"/>
      <w:numFmt w:val="decimal"/>
      <w:lvlText w:val="%1."/>
      <w:lvlJc w:val="left"/>
      <w:pPr>
        <w:tabs>
          <w:tab w:val="num" w:pos="180"/>
        </w:tabs>
        <w:ind w:left="180" w:hanging="180"/>
      </w:pPr>
      <w:rPr>
        <w:rFonts w:hint="default"/>
      </w:rPr>
    </w:lvl>
  </w:abstractNum>
  <w:abstractNum w:abstractNumId="4" w15:restartNumberingAfterBreak="0">
    <w:nsid w:val="28032B5C"/>
    <w:multiLevelType w:val="hybridMultilevel"/>
    <w:tmpl w:val="59AEFF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AE5E37"/>
    <w:multiLevelType w:val="hybridMultilevel"/>
    <w:tmpl w:val="4A8E7F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F4F1C21"/>
    <w:multiLevelType w:val="hybridMultilevel"/>
    <w:tmpl w:val="9BDA8ABA"/>
    <w:lvl w:ilvl="0" w:tplc="61928582">
      <w:start w:val="1"/>
      <w:numFmt w:val="decimal"/>
      <w:lvlText w:val="%1."/>
      <w:lvlJc w:val="left"/>
      <w:pPr>
        <w:ind w:left="960" w:hanging="480"/>
      </w:pPr>
      <w:rPr>
        <w:rFonts w:ascii="Times New Roman" w:hAnsi="Times New Roman" w:hint="default"/>
        <w:b w:val="0"/>
        <w:i w:val="0"/>
        <w:sz w:val="24"/>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41C5D9A"/>
    <w:multiLevelType w:val="hybridMultilevel"/>
    <w:tmpl w:val="8B46A308"/>
    <w:lvl w:ilvl="0" w:tplc="176034CE">
      <w:start w:val="1"/>
      <w:numFmt w:val="decimal"/>
      <w:lvlText w:val="%1."/>
      <w:lvlJc w:val="left"/>
      <w:pPr>
        <w:ind w:left="480" w:hanging="480"/>
      </w:pPr>
      <w:rPr>
        <w:b w:val="0"/>
        <w:bCs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8C195A"/>
    <w:multiLevelType w:val="hybridMultilevel"/>
    <w:tmpl w:val="4656DC98"/>
    <w:lvl w:ilvl="0" w:tplc="61928582">
      <w:start w:val="1"/>
      <w:numFmt w:val="decimal"/>
      <w:lvlText w:val="%1."/>
      <w:lvlJc w:val="left"/>
      <w:pPr>
        <w:ind w:left="622" w:hanging="480"/>
      </w:pPr>
      <w:rPr>
        <w:rFonts w:ascii="Times New Roman" w:hAnsi="Times New Roman" w:hint="default"/>
        <w:b w:val="0"/>
        <w:i w:val="0"/>
        <w:sz w:val="24"/>
        <w:szCs w:val="2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47DC02A6"/>
    <w:multiLevelType w:val="hybridMultilevel"/>
    <w:tmpl w:val="96B893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32AC"/>
    <w:multiLevelType w:val="hybridMultilevel"/>
    <w:tmpl w:val="AC4ED6DC"/>
    <w:lvl w:ilvl="0" w:tplc="6BA049EE">
      <w:start w:val="1"/>
      <w:numFmt w:val="decimal"/>
      <w:lvlText w:val="%1."/>
      <w:lvlJc w:val="left"/>
      <w:pPr>
        <w:ind w:left="360" w:hanging="360"/>
      </w:pPr>
      <w:rPr>
        <w:rFonts w:eastAsia="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26D42"/>
    <w:multiLevelType w:val="hybridMultilevel"/>
    <w:tmpl w:val="7C147A5A"/>
    <w:lvl w:ilvl="0" w:tplc="BCB4DB6C">
      <w:start w:val="1"/>
      <w:numFmt w:val="decimal"/>
      <w:lvlText w:val="%1."/>
      <w:lvlJc w:val="left"/>
      <w:pPr>
        <w:tabs>
          <w:tab w:val="num" w:pos="360"/>
        </w:tabs>
        <w:ind w:left="360" w:hanging="360"/>
      </w:pPr>
      <w:rPr>
        <w:rFonts w:eastAsia="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C425643"/>
    <w:multiLevelType w:val="hybridMultilevel"/>
    <w:tmpl w:val="008416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ED055EB"/>
    <w:multiLevelType w:val="hybridMultilevel"/>
    <w:tmpl w:val="E0000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C06935"/>
    <w:multiLevelType w:val="hybridMultilevel"/>
    <w:tmpl w:val="205A96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AB3A5D"/>
    <w:multiLevelType w:val="hybridMultilevel"/>
    <w:tmpl w:val="9BDA8ABA"/>
    <w:lvl w:ilvl="0" w:tplc="61928582">
      <w:start w:val="1"/>
      <w:numFmt w:val="decimal"/>
      <w:lvlText w:val="%1."/>
      <w:lvlJc w:val="left"/>
      <w:pPr>
        <w:ind w:left="960" w:hanging="480"/>
      </w:pPr>
      <w:rPr>
        <w:rFonts w:ascii="Times New Roman" w:hAnsi="Times New Roman" w:hint="default"/>
        <w:b w:val="0"/>
        <w:i w:val="0"/>
        <w:sz w:val="24"/>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13A385F"/>
    <w:multiLevelType w:val="hybridMultilevel"/>
    <w:tmpl w:val="08889CA0"/>
    <w:lvl w:ilvl="0" w:tplc="0409000F">
      <w:start w:val="1"/>
      <w:numFmt w:val="decimal"/>
      <w:lvlText w:val="%1."/>
      <w:lvlJc w:val="left"/>
      <w:pPr>
        <w:ind w:left="480" w:hanging="480"/>
      </w:pPr>
    </w:lvl>
    <w:lvl w:ilvl="1" w:tplc="61928582">
      <w:start w:val="1"/>
      <w:numFmt w:val="decimal"/>
      <w:lvlText w:val="%2."/>
      <w:lvlJc w:val="left"/>
      <w:pPr>
        <w:ind w:left="960" w:hanging="480"/>
      </w:pPr>
      <w:rPr>
        <w:rFonts w:ascii="Times New Roman" w:hAnsi="Times New Roman" w:hint="default"/>
        <w:b w:val="0"/>
        <w:i w:val="0"/>
        <w:sz w:val="24"/>
        <w:szCs w:val="2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9A2A54"/>
    <w:multiLevelType w:val="hybridMultilevel"/>
    <w:tmpl w:val="0B446972"/>
    <w:lvl w:ilvl="0" w:tplc="23409C8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A72C62"/>
    <w:multiLevelType w:val="hybridMultilevel"/>
    <w:tmpl w:val="DBE6AA1C"/>
    <w:lvl w:ilvl="0" w:tplc="F19ED7C8">
      <w:start w:val="1"/>
      <w:numFmt w:val="decimal"/>
      <w:lvlText w:val="%1."/>
      <w:lvlJc w:val="left"/>
      <w:pPr>
        <w:ind w:left="622" w:hanging="480"/>
      </w:pPr>
      <w:rPr>
        <w:rFonts w:ascii="Times New Roman" w:hAnsi="Times New Roman" w:hint="default"/>
        <w:b w:val="0"/>
        <w:i w:val="0"/>
        <w:color w:val="000000" w:themeColor="text1"/>
        <w:sz w:val="24"/>
        <w:szCs w:val="2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70007D69"/>
    <w:multiLevelType w:val="hybridMultilevel"/>
    <w:tmpl w:val="DF60EE1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CF51FC"/>
    <w:multiLevelType w:val="hybridMultilevel"/>
    <w:tmpl w:val="36D26224"/>
    <w:lvl w:ilvl="0" w:tplc="7054DB74">
      <w:start w:val="1"/>
      <w:numFmt w:val="decimal"/>
      <w:lvlText w:val="%1."/>
      <w:lvlJc w:val="left"/>
      <w:pPr>
        <w:tabs>
          <w:tab w:val="num" w:pos="360"/>
        </w:tabs>
        <w:ind w:left="360" w:hanging="360"/>
      </w:pPr>
      <w:rPr>
        <w:rFonts w:hAnsi="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9631095"/>
    <w:multiLevelType w:val="hybridMultilevel"/>
    <w:tmpl w:val="AEF6B0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A8A5903"/>
    <w:multiLevelType w:val="hybridMultilevel"/>
    <w:tmpl w:val="60B80AE0"/>
    <w:lvl w:ilvl="0" w:tplc="61928582">
      <w:start w:val="1"/>
      <w:numFmt w:val="decimal"/>
      <w:lvlText w:val="%1."/>
      <w:lvlJc w:val="left"/>
      <w:pPr>
        <w:ind w:left="960" w:hanging="480"/>
      </w:pPr>
      <w:rPr>
        <w:rFonts w:ascii="Times New Roman" w:hAnsi="Times New Roman" w:hint="default"/>
        <w:b w:val="0"/>
        <w:i w:val="0"/>
        <w:sz w:val="24"/>
        <w:szCs w:val="20"/>
      </w:rPr>
    </w:lvl>
    <w:lvl w:ilvl="1" w:tplc="61928582">
      <w:start w:val="1"/>
      <w:numFmt w:val="decimal"/>
      <w:lvlText w:val="%2."/>
      <w:lvlJc w:val="left"/>
      <w:pPr>
        <w:ind w:left="1440" w:hanging="480"/>
      </w:pPr>
      <w:rPr>
        <w:rFonts w:ascii="Times New Roman" w:hAnsi="Times New Roman" w:hint="default"/>
        <w:b w:val="0"/>
        <w:i w:val="0"/>
        <w:sz w:val="24"/>
        <w:szCs w:val="2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23866274">
    <w:abstractNumId w:val="12"/>
  </w:num>
  <w:num w:numId="2" w16cid:durableId="56437993">
    <w:abstractNumId w:val="3"/>
  </w:num>
  <w:num w:numId="3" w16cid:durableId="2075157914">
    <w:abstractNumId w:val="11"/>
  </w:num>
  <w:num w:numId="4" w16cid:durableId="1725714897">
    <w:abstractNumId w:val="20"/>
  </w:num>
  <w:num w:numId="5" w16cid:durableId="1182163209">
    <w:abstractNumId w:val="13"/>
  </w:num>
  <w:num w:numId="6" w16cid:durableId="1800612562">
    <w:abstractNumId w:val="1"/>
  </w:num>
  <w:num w:numId="7" w16cid:durableId="1772507948">
    <w:abstractNumId w:val="0"/>
  </w:num>
  <w:num w:numId="8" w16cid:durableId="1852184625">
    <w:abstractNumId w:val="4"/>
  </w:num>
  <w:num w:numId="9" w16cid:durableId="1620915997">
    <w:abstractNumId w:val="9"/>
  </w:num>
  <w:num w:numId="10" w16cid:durableId="228812928">
    <w:abstractNumId w:val="19"/>
  </w:num>
  <w:num w:numId="11" w16cid:durableId="239484032">
    <w:abstractNumId w:val="16"/>
  </w:num>
  <w:num w:numId="12" w16cid:durableId="1252547366">
    <w:abstractNumId w:val="22"/>
  </w:num>
  <w:num w:numId="13" w16cid:durableId="163713544">
    <w:abstractNumId w:val="15"/>
  </w:num>
  <w:num w:numId="14" w16cid:durableId="1755782425">
    <w:abstractNumId w:val="6"/>
  </w:num>
  <w:num w:numId="15" w16cid:durableId="1053650803">
    <w:abstractNumId w:val="2"/>
  </w:num>
  <w:num w:numId="16" w16cid:durableId="419525413">
    <w:abstractNumId w:val="5"/>
  </w:num>
  <w:num w:numId="17" w16cid:durableId="1433092522">
    <w:abstractNumId w:val="18"/>
  </w:num>
  <w:num w:numId="18" w16cid:durableId="387843020">
    <w:abstractNumId w:val="8"/>
  </w:num>
  <w:num w:numId="19" w16cid:durableId="729381497">
    <w:abstractNumId w:val="21"/>
  </w:num>
  <w:num w:numId="20" w16cid:durableId="783573288">
    <w:abstractNumId w:val="10"/>
  </w:num>
  <w:num w:numId="21" w16cid:durableId="810949021">
    <w:abstractNumId w:val="17"/>
  </w:num>
  <w:num w:numId="22" w16cid:durableId="1660690754">
    <w:abstractNumId w:val="7"/>
  </w:num>
  <w:num w:numId="23" w16cid:durableId="5834881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39B"/>
    <w:rsid w:val="000023EB"/>
    <w:rsid w:val="00003E01"/>
    <w:rsid w:val="00012BD3"/>
    <w:rsid w:val="00020F0B"/>
    <w:rsid w:val="000246F2"/>
    <w:rsid w:val="00030852"/>
    <w:rsid w:val="00050E5C"/>
    <w:rsid w:val="00070006"/>
    <w:rsid w:val="0008764C"/>
    <w:rsid w:val="000B1D73"/>
    <w:rsid w:val="000C6B1C"/>
    <w:rsid w:val="000E21CC"/>
    <w:rsid w:val="000F3B6E"/>
    <w:rsid w:val="00112D81"/>
    <w:rsid w:val="00120D56"/>
    <w:rsid w:val="00122262"/>
    <w:rsid w:val="001271E8"/>
    <w:rsid w:val="00127C28"/>
    <w:rsid w:val="001521F3"/>
    <w:rsid w:val="00182FE7"/>
    <w:rsid w:val="00196533"/>
    <w:rsid w:val="001A5DC9"/>
    <w:rsid w:val="001A660C"/>
    <w:rsid w:val="001B152E"/>
    <w:rsid w:val="001B44E6"/>
    <w:rsid w:val="001D5EE5"/>
    <w:rsid w:val="001F1E6C"/>
    <w:rsid w:val="00207248"/>
    <w:rsid w:val="00210D3F"/>
    <w:rsid w:val="00220EE1"/>
    <w:rsid w:val="002374A8"/>
    <w:rsid w:val="00244471"/>
    <w:rsid w:val="00271768"/>
    <w:rsid w:val="002844EC"/>
    <w:rsid w:val="002915F6"/>
    <w:rsid w:val="002938D7"/>
    <w:rsid w:val="00294640"/>
    <w:rsid w:val="002A149C"/>
    <w:rsid w:val="002C6FD4"/>
    <w:rsid w:val="002D1A26"/>
    <w:rsid w:val="002E5ED6"/>
    <w:rsid w:val="002E6415"/>
    <w:rsid w:val="002E7932"/>
    <w:rsid w:val="00342FE6"/>
    <w:rsid w:val="003459BD"/>
    <w:rsid w:val="003527DA"/>
    <w:rsid w:val="00352B2B"/>
    <w:rsid w:val="00366F71"/>
    <w:rsid w:val="00372E06"/>
    <w:rsid w:val="00382DF0"/>
    <w:rsid w:val="00383502"/>
    <w:rsid w:val="003C0080"/>
    <w:rsid w:val="003C4BE6"/>
    <w:rsid w:val="003C5831"/>
    <w:rsid w:val="003E6C52"/>
    <w:rsid w:val="00400B0A"/>
    <w:rsid w:val="0040649C"/>
    <w:rsid w:val="0043718C"/>
    <w:rsid w:val="004441C2"/>
    <w:rsid w:val="00480AA9"/>
    <w:rsid w:val="00483201"/>
    <w:rsid w:val="00492FBB"/>
    <w:rsid w:val="004A19DE"/>
    <w:rsid w:val="004A1DEC"/>
    <w:rsid w:val="004B0A2F"/>
    <w:rsid w:val="004B49BD"/>
    <w:rsid w:val="00505551"/>
    <w:rsid w:val="00507441"/>
    <w:rsid w:val="0053263B"/>
    <w:rsid w:val="00537FEA"/>
    <w:rsid w:val="00565E0C"/>
    <w:rsid w:val="005853C1"/>
    <w:rsid w:val="005929DD"/>
    <w:rsid w:val="00596B02"/>
    <w:rsid w:val="005A2EBE"/>
    <w:rsid w:val="005B2C65"/>
    <w:rsid w:val="005B51D5"/>
    <w:rsid w:val="005C2708"/>
    <w:rsid w:val="005D2FFF"/>
    <w:rsid w:val="005F18ED"/>
    <w:rsid w:val="005F42AB"/>
    <w:rsid w:val="0061091B"/>
    <w:rsid w:val="00616F07"/>
    <w:rsid w:val="006227CD"/>
    <w:rsid w:val="006255FD"/>
    <w:rsid w:val="006264FF"/>
    <w:rsid w:val="00640A1F"/>
    <w:rsid w:val="00645DA9"/>
    <w:rsid w:val="00655F69"/>
    <w:rsid w:val="00661062"/>
    <w:rsid w:val="00675F90"/>
    <w:rsid w:val="00682564"/>
    <w:rsid w:val="00682900"/>
    <w:rsid w:val="00697ECB"/>
    <w:rsid w:val="006A1F1A"/>
    <w:rsid w:val="006C4D33"/>
    <w:rsid w:val="006D3EA6"/>
    <w:rsid w:val="00701DA3"/>
    <w:rsid w:val="00716705"/>
    <w:rsid w:val="007168A0"/>
    <w:rsid w:val="007219A1"/>
    <w:rsid w:val="007407F7"/>
    <w:rsid w:val="00741178"/>
    <w:rsid w:val="007556C6"/>
    <w:rsid w:val="00772504"/>
    <w:rsid w:val="007A1295"/>
    <w:rsid w:val="007E1A25"/>
    <w:rsid w:val="007E56C3"/>
    <w:rsid w:val="007E7C2E"/>
    <w:rsid w:val="007F68BA"/>
    <w:rsid w:val="008076E0"/>
    <w:rsid w:val="00835BA5"/>
    <w:rsid w:val="00836A1D"/>
    <w:rsid w:val="00842720"/>
    <w:rsid w:val="00843E6C"/>
    <w:rsid w:val="0084410B"/>
    <w:rsid w:val="00866E95"/>
    <w:rsid w:val="00881614"/>
    <w:rsid w:val="00882209"/>
    <w:rsid w:val="008A532E"/>
    <w:rsid w:val="008B52DB"/>
    <w:rsid w:val="008B6485"/>
    <w:rsid w:val="008C76DB"/>
    <w:rsid w:val="008D020E"/>
    <w:rsid w:val="008D4439"/>
    <w:rsid w:val="008E4752"/>
    <w:rsid w:val="008F4E54"/>
    <w:rsid w:val="00911370"/>
    <w:rsid w:val="00955408"/>
    <w:rsid w:val="0096336F"/>
    <w:rsid w:val="00965872"/>
    <w:rsid w:val="0096794D"/>
    <w:rsid w:val="00983BC1"/>
    <w:rsid w:val="00984321"/>
    <w:rsid w:val="00990927"/>
    <w:rsid w:val="00996A91"/>
    <w:rsid w:val="00997725"/>
    <w:rsid w:val="009A0DC7"/>
    <w:rsid w:val="009A5DF6"/>
    <w:rsid w:val="009B1B16"/>
    <w:rsid w:val="009B1F31"/>
    <w:rsid w:val="009B74F2"/>
    <w:rsid w:val="00A11882"/>
    <w:rsid w:val="00A1301E"/>
    <w:rsid w:val="00A15F97"/>
    <w:rsid w:val="00A3175B"/>
    <w:rsid w:val="00A3304C"/>
    <w:rsid w:val="00A83FB1"/>
    <w:rsid w:val="00A91DBE"/>
    <w:rsid w:val="00AB5644"/>
    <w:rsid w:val="00AD0055"/>
    <w:rsid w:val="00AF6AEC"/>
    <w:rsid w:val="00B0520A"/>
    <w:rsid w:val="00B072A7"/>
    <w:rsid w:val="00B22A25"/>
    <w:rsid w:val="00B4694A"/>
    <w:rsid w:val="00B46F65"/>
    <w:rsid w:val="00B62CD6"/>
    <w:rsid w:val="00B95FAF"/>
    <w:rsid w:val="00BE1E7C"/>
    <w:rsid w:val="00BE4372"/>
    <w:rsid w:val="00BE77EB"/>
    <w:rsid w:val="00BF517F"/>
    <w:rsid w:val="00C003B2"/>
    <w:rsid w:val="00C0212E"/>
    <w:rsid w:val="00C23158"/>
    <w:rsid w:val="00C62769"/>
    <w:rsid w:val="00CA4962"/>
    <w:rsid w:val="00CA55F0"/>
    <w:rsid w:val="00CD6870"/>
    <w:rsid w:val="00CE0C02"/>
    <w:rsid w:val="00CE19BF"/>
    <w:rsid w:val="00D05029"/>
    <w:rsid w:val="00D10AEE"/>
    <w:rsid w:val="00D208AD"/>
    <w:rsid w:val="00D31AAE"/>
    <w:rsid w:val="00D469D2"/>
    <w:rsid w:val="00D61A84"/>
    <w:rsid w:val="00D64792"/>
    <w:rsid w:val="00D752D3"/>
    <w:rsid w:val="00DA5B03"/>
    <w:rsid w:val="00DA5CDA"/>
    <w:rsid w:val="00DB4195"/>
    <w:rsid w:val="00DB48A5"/>
    <w:rsid w:val="00DC1E17"/>
    <w:rsid w:val="00DE438E"/>
    <w:rsid w:val="00DF19FD"/>
    <w:rsid w:val="00DF220D"/>
    <w:rsid w:val="00E1015B"/>
    <w:rsid w:val="00E111A5"/>
    <w:rsid w:val="00E36B56"/>
    <w:rsid w:val="00E4500C"/>
    <w:rsid w:val="00E464F3"/>
    <w:rsid w:val="00E775F8"/>
    <w:rsid w:val="00E83C83"/>
    <w:rsid w:val="00EA10D6"/>
    <w:rsid w:val="00EC666A"/>
    <w:rsid w:val="00ED1BBC"/>
    <w:rsid w:val="00EE5A74"/>
    <w:rsid w:val="00EE6911"/>
    <w:rsid w:val="00EF53D1"/>
    <w:rsid w:val="00EF7B94"/>
    <w:rsid w:val="00F01E2D"/>
    <w:rsid w:val="00F1052A"/>
    <w:rsid w:val="00F3039B"/>
    <w:rsid w:val="00F365B0"/>
    <w:rsid w:val="00F70C31"/>
    <w:rsid w:val="00F93C40"/>
    <w:rsid w:val="00F96A4D"/>
    <w:rsid w:val="00FC1988"/>
    <w:rsid w:val="00FD7CB2"/>
    <w:rsid w:val="00FF7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66264"/>
  <w15:docId w15:val="{160DA5B3-62AF-464E-93EB-9D8E6D70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Lines="100" w:before="360" w:afterLines="50" w:after="180"/>
      <w:outlineLvl w:val="0"/>
    </w:pPr>
    <w:rPr>
      <w:rFonts w:ascii="Lucida Sans" w:hAnsi="Lucida Sans"/>
      <w:b/>
      <w:bCs/>
      <w:sz w:val="28"/>
    </w:rPr>
  </w:style>
  <w:style w:type="paragraph" w:styleId="2">
    <w:name w:val="heading 2"/>
    <w:basedOn w:val="a"/>
    <w:next w:val="a"/>
    <w:qFormat/>
    <w:pPr>
      <w:keepNext/>
      <w:spacing w:beforeLines="50" w:before="180"/>
      <w:ind w:leftChars="64" w:left="154" w:firstLineChars="622" w:firstLine="1742"/>
      <w:outlineLvl w:val="1"/>
    </w:pPr>
    <w:rPr>
      <w:sz w:val="28"/>
    </w:rPr>
  </w:style>
  <w:style w:type="paragraph" w:styleId="3">
    <w:name w:val="heading 3"/>
    <w:basedOn w:val="a"/>
    <w:next w:val="a"/>
    <w:qFormat/>
    <w:pPr>
      <w:keepNext/>
      <w:ind w:firstLineChars="76" w:firstLine="213"/>
      <w:outlineLvl w:val="2"/>
    </w:pPr>
    <w:rPr>
      <w:sz w:val="28"/>
    </w:rPr>
  </w:style>
  <w:style w:type="paragraph" w:styleId="4">
    <w:name w:val="heading 4"/>
    <w:basedOn w:val="a"/>
    <w:next w:val="a"/>
    <w:qFormat/>
    <w:pPr>
      <w:keepNext/>
      <w:ind w:firstLineChars="12" w:firstLine="34"/>
      <w:outlineLvl w:val="3"/>
    </w:pPr>
    <w:rPr>
      <w:sz w:val="28"/>
    </w:rPr>
  </w:style>
  <w:style w:type="paragraph" w:styleId="5">
    <w:name w:val="heading 5"/>
    <w:basedOn w:val="a"/>
    <w:next w:val="a"/>
    <w:qFormat/>
    <w:pPr>
      <w:keepNext/>
      <w:outlineLvl w:val="4"/>
    </w:pPr>
    <w:rPr>
      <w:b/>
      <w:sz w:val="28"/>
      <w:u w:val="single"/>
    </w:rPr>
  </w:style>
  <w:style w:type="paragraph" w:styleId="6">
    <w:name w:val="heading 6"/>
    <w:basedOn w:val="a"/>
    <w:next w:val="a"/>
    <w:qFormat/>
    <w:pPr>
      <w:keepNext/>
      <w:jc w:val="center"/>
      <w:outlineLvl w:val="5"/>
    </w:pPr>
    <w:rPr>
      <w:bCs/>
      <w:sz w:val="28"/>
    </w:rPr>
  </w:style>
  <w:style w:type="paragraph" w:styleId="7">
    <w:name w:val="heading 7"/>
    <w:basedOn w:val="a"/>
    <w:next w:val="a"/>
    <w:qFormat/>
    <w:pPr>
      <w:keepNext/>
      <w:ind w:firstLine="110"/>
      <w:outlineLvl w:val="6"/>
    </w:pPr>
    <w:rPr>
      <w:bCs/>
      <w:sz w:val="28"/>
    </w:rPr>
  </w:style>
  <w:style w:type="paragraph" w:styleId="8">
    <w:name w:val="heading 8"/>
    <w:basedOn w:val="a"/>
    <w:next w:val="a"/>
    <w:qFormat/>
    <w:pPr>
      <w:keepNext/>
      <w:outlineLvl w:val="7"/>
    </w:pPr>
    <w:rPr>
      <w:b/>
      <w:bCs/>
      <w:sz w:val="26"/>
    </w:rPr>
  </w:style>
  <w:style w:type="paragraph" w:styleId="9">
    <w:name w:val="heading 9"/>
    <w:basedOn w:val="a"/>
    <w:next w:val="a"/>
    <w:qFormat/>
    <w:pPr>
      <w:keepNext/>
      <w:jc w:val="center"/>
      <w:outlineLvl w:val="8"/>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Title"/>
    <w:basedOn w:val="a"/>
    <w:qFormat/>
    <w:pPr>
      <w:adjustRightInd w:val="0"/>
      <w:spacing w:line="360" w:lineRule="atLeast"/>
      <w:jc w:val="center"/>
      <w:textAlignment w:val="baseline"/>
    </w:pPr>
    <w:rPr>
      <w:rFonts w:eastAsia="細明體"/>
      <w:b/>
      <w:bCs/>
      <w:kern w:val="0"/>
      <w:szCs w:val="20"/>
      <w:u w:val="single"/>
    </w:rPr>
  </w:style>
  <w:style w:type="paragraph" w:styleId="a7">
    <w:name w:val="Body Text"/>
    <w:basedOn w:val="a"/>
    <w:semiHidden/>
    <w:rPr>
      <w:sz w:val="26"/>
    </w:rPr>
  </w:style>
  <w:style w:type="paragraph" w:styleId="a8">
    <w:name w:val="caption"/>
    <w:basedOn w:val="a"/>
    <w:next w:val="a"/>
    <w:qFormat/>
    <w:rPr>
      <w:rFonts w:ascii="Lucida Sans" w:hAnsi="Lucida Sans"/>
      <w:b/>
      <w:bCs/>
      <w:sz w:val="28"/>
    </w:rPr>
  </w:style>
  <w:style w:type="paragraph" w:styleId="a9">
    <w:name w:val="Body Text Indent"/>
    <w:basedOn w:val="a"/>
    <w:semiHidden/>
    <w:pPr>
      <w:ind w:leftChars="90" w:left="216"/>
    </w:pPr>
    <w:rPr>
      <w:sz w:val="28"/>
    </w:rPr>
  </w:style>
  <w:style w:type="paragraph" w:styleId="20">
    <w:name w:val="Body Text Indent 2"/>
    <w:basedOn w:val="a"/>
    <w:semiHidden/>
    <w:pPr>
      <w:spacing w:beforeLines="100" w:before="360" w:afterLines="50" w:after="180" w:line="240" w:lineRule="atLeast"/>
      <w:ind w:leftChars="149" w:left="1436" w:hangingChars="385" w:hanging="1078"/>
    </w:pPr>
    <w:rPr>
      <w:sz w:val="28"/>
    </w:rPr>
  </w:style>
  <w:style w:type="character" w:styleId="aa">
    <w:name w:val="Hyperlink"/>
    <w:basedOn w:val="a0"/>
    <w:rPr>
      <w:color w:val="0000FF"/>
      <w:u w:val="single"/>
    </w:rPr>
  </w:style>
  <w:style w:type="character" w:styleId="ab">
    <w:name w:val="FollowedHyperlink"/>
    <w:basedOn w:val="a0"/>
    <w:semiHidden/>
    <w:rPr>
      <w:color w:val="800080"/>
      <w:u w:val="single"/>
    </w:rPr>
  </w:style>
  <w:style w:type="paragraph" w:customStyle="1" w:styleId="ac">
    <w:name w:val="字元 字元 字元 字元"/>
    <w:basedOn w:val="a"/>
    <w:autoRedefine/>
    <w:rsid w:val="001271E8"/>
    <w:pPr>
      <w:widowControl/>
      <w:spacing w:after="160" w:line="240" w:lineRule="exact"/>
    </w:pPr>
    <w:rPr>
      <w:rFonts w:ascii="Verdana" w:hAnsi="Verdana"/>
      <w:kern w:val="0"/>
      <w:sz w:val="20"/>
      <w:szCs w:val="20"/>
      <w:lang w:eastAsia="zh-CN" w:bidi="hi-IN"/>
    </w:rPr>
  </w:style>
  <w:style w:type="paragraph" w:styleId="ad">
    <w:name w:val="List Paragraph"/>
    <w:basedOn w:val="a"/>
    <w:link w:val="ae"/>
    <w:uiPriority w:val="1"/>
    <w:qFormat/>
    <w:rsid w:val="00220EE1"/>
    <w:pPr>
      <w:ind w:leftChars="200" w:left="480"/>
    </w:pPr>
  </w:style>
  <w:style w:type="character" w:styleId="af">
    <w:name w:val="Strong"/>
    <w:qFormat/>
    <w:rsid w:val="00030852"/>
    <w:rPr>
      <w:b/>
      <w:bCs/>
    </w:rPr>
  </w:style>
  <w:style w:type="character" w:customStyle="1" w:styleId="stticsscustom-title1">
    <w:name w:val="stticsscustom-title1"/>
    <w:rsid w:val="00030852"/>
    <w:rPr>
      <w:rFonts w:ascii="Arial" w:hAnsi="Arial" w:cs="Arial" w:hint="default"/>
      <w:b/>
      <w:bCs/>
      <w:color w:val="006351"/>
      <w:sz w:val="24"/>
      <w:szCs w:val="24"/>
    </w:rPr>
  </w:style>
  <w:style w:type="character" w:customStyle="1" w:styleId="stticsscustom-subtitle1">
    <w:name w:val="stticsscustom-subtitle1"/>
    <w:rsid w:val="00030852"/>
    <w:rPr>
      <w:rFonts w:ascii="Arial" w:hAnsi="Arial" w:cs="Arial" w:hint="default"/>
      <w:b/>
      <w:bCs/>
      <w:color w:val="442580"/>
      <w:sz w:val="20"/>
      <w:szCs w:val="20"/>
    </w:rPr>
  </w:style>
  <w:style w:type="character" w:customStyle="1" w:styleId="ennormal1">
    <w:name w:val="ennormal1"/>
    <w:rsid w:val="00030852"/>
    <w:rPr>
      <w:rFonts w:ascii="Times New Roman" w:hAnsi="Times New Roman" w:cs="Times New Roman" w:hint="default"/>
      <w:sz w:val="21"/>
      <w:szCs w:val="21"/>
    </w:rPr>
  </w:style>
  <w:style w:type="paragraph" w:customStyle="1" w:styleId="body-paragraph">
    <w:name w:val="body-paragraph"/>
    <w:basedOn w:val="a"/>
    <w:rsid w:val="00EF53D1"/>
    <w:pPr>
      <w:widowControl/>
      <w:spacing w:before="100" w:beforeAutospacing="1" w:after="100" w:afterAutospacing="1"/>
    </w:pPr>
    <w:rPr>
      <w:rFonts w:ascii="新細明體" w:hAnsi="新細明體" w:cs="新細明體"/>
      <w:kern w:val="0"/>
    </w:rPr>
  </w:style>
  <w:style w:type="paragraph" w:customStyle="1" w:styleId="Default">
    <w:name w:val="Default"/>
    <w:rsid w:val="00881614"/>
    <w:pPr>
      <w:widowControl w:val="0"/>
      <w:autoSpaceDE w:val="0"/>
      <w:autoSpaceDN w:val="0"/>
      <w:adjustRightInd w:val="0"/>
    </w:pPr>
    <w:rPr>
      <w:rFonts w:ascii="DFKaiShu Std W5" w:eastAsia="DFKaiShu Std W5" w:cs="DFKaiShu Std W5"/>
      <w:color w:val="000000"/>
      <w:sz w:val="24"/>
      <w:szCs w:val="24"/>
    </w:rPr>
  </w:style>
  <w:style w:type="character" w:customStyle="1" w:styleId="A19">
    <w:name w:val="A19"/>
    <w:uiPriority w:val="99"/>
    <w:rsid w:val="00244471"/>
    <w:rPr>
      <w:color w:val="221E1F"/>
      <w:sz w:val="12"/>
      <w:szCs w:val="12"/>
    </w:rPr>
  </w:style>
  <w:style w:type="paragraph" w:styleId="HTML">
    <w:name w:val="HTML Preformatted"/>
    <w:basedOn w:val="a"/>
    <w:link w:val="HTML0"/>
    <w:uiPriority w:val="99"/>
    <w:unhideWhenUsed/>
    <w:rsid w:val="00EE5A74"/>
    <w:rPr>
      <w:rFonts w:ascii="Courier New" w:hAnsi="Courier New" w:cs="Courier New"/>
      <w:sz w:val="20"/>
      <w:szCs w:val="20"/>
    </w:rPr>
  </w:style>
  <w:style w:type="character" w:customStyle="1" w:styleId="HTML0">
    <w:name w:val="HTML 預設格式 字元"/>
    <w:basedOn w:val="a0"/>
    <w:link w:val="HTML"/>
    <w:uiPriority w:val="99"/>
    <w:rsid w:val="00EE5A74"/>
    <w:rPr>
      <w:rFonts w:ascii="Courier New" w:hAnsi="Courier New" w:cs="Courier New"/>
      <w:kern w:val="2"/>
    </w:rPr>
  </w:style>
  <w:style w:type="character" w:customStyle="1" w:styleId="A30">
    <w:name w:val="A3"/>
    <w:uiPriority w:val="99"/>
    <w:rsid w:val="00655F69"/>
    <w:rPr>
      <w:b/>
      <w:bCs/>
      <w:color w:val="000000"/>
      <w:sz w:val="34"/>
      <w:szCs w:val="34"/>
    </w:rPr>
  </w:style>
  <w:style w:type="character" w:customStyle="1" w:styleId="ae">
    <w:name w:val="清單段落 字元"/>
    <w:link w:val="ad"/>
    <w:uiPriority w:val="1"/>
    <w:rsid w:val="009A5DF6"/>
    <w:rPr>
      <w:kern w:val="2"/>
      <w:sz w:val="24"/>
      <w:szCs w:val="24"/>
    </w:rPr>
  </w:style>
  <w:style w:type="character" w:styleId="af0">
    <w:name w:val="Emphasis"/>
    <w:uiPriority w:val="20"/>
    <w:qFormat/>
    <w:rsid w:val="003527DA"/>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332">
      <w:bodyDiv w:val="1"/>
      <w:marLeft w:val="0"/>
      <w:marRight w:val="0"/>
      <w:marTop w:val="0"/>
      <w:marBottom w:val="0"/>
      <w:divBdr>
        <w:top w:val="none" w:sz="0" w:space="0" w:color="auto"/>
        <w:left w:val="none" w:sz="0" w:space="0" w:color="auto"/>
        <w:bottom w:val="none" w:sz="0" w:space="0" w:color="auto"/>
        <w:right w:val="none" w:sz="0" w:space="0" w:color="auto"/>
      </w:divBdr>
    </w:div>
    <w:div w:id="298806012">
      <w:bodyDiv w:val="1"/>
      <w:marLeft w:val="0"/>
      <w:marRight w:val="0"/>
      <w:marTop w:val="0"/>
      <w:marBottom w:val="0"/>
      <w:divBdr>
        <w:top w:val="none" w:sz="0" w:space="0" w:color="auto"/>
        <w:left w:val="none" w:sz="0" w:space="0" w:color="auto"/>
        <w:bottom w:val="none" w:sz="0" w:space="0" w:color="auto"/>
        <w:right w:val="none" w:sz="0" w:space="0" w:color="auto"/>
      </w:divBdr>
      <w:divsChild>
        <w:div w:id="2015911676">
          <w:marLeft w:val="0"/>
          <w:marRight w:val="0"/>
          <w:marTop w:val="0"/>
          <w:marBottom w:val="0"/>
          <w:divBdr>
            <w:top w:val="none" w:sz="0" w:space="0" w:color="auto"/>
            <w:left w:val="none" w:sz="0" w:space="0" w:color="auto"/>
            <w:bottom w:val="none" w:sz="0" w:space="0" w:color="auto"/>
            <w:right w:val="none" w:sz="0" w:space="0" w:color="auto"/>
          </w:divBdr>
          <w:divsChild>
            <w:div w:id="1467165051">
              <w:marLeft w:val="0"/>
              <w:marRight w:val="0"/>
              <w:marTop w:val="0"/>
              <w:marBottom w:val="0"/>
              <w:divBdr>
                <w:top w:val="none" w:sz="0" w:space="0" w:color="auto"/>
                <w:left w:val="none" w:sz="0" w:space="0" w:color="auto"/>
                <w:bottom w:val="none" w:sz="0" w:space="0" w:color="auto"/>
                <w:right w:val="none" w:sz="0" w:space="0" w:color="auto"/>
              </w:divBdr>
              <w:divsChild>
                <w:div w:id="495851364">
                  <w:marLeft w:val="0"/>
                  <w:marRight w:val="0"/>
                  <w:marTop w:val="0"/>
                  <w:marBottom w:val="0"/>
                  <w:divBdr>
                    <w:top w:val="none" w:sz="0" w:space="0" w:color="auto"/>
                    <w:left w:val="none" w:sz="0" w:space="0" w:color="auto"/>
                    <w:bottom w:val="none" w:sz="0" w:space="0" w:color="auto"/>
                    <w:right w:val="none" w:sz="0" w:space="0" w:color="auto"/>
                  </w:divBdr>
                  <w:divsChild>
                    <w:div w:id="288781754">
                      <w:marLeft w:val="0"/>
                      <w:marRight w:val="0"/>
                      <w:marTop w:val="0"/>
                      <w:marBottom w:val="0"/>
                      <w:divBdr>
                        <w:top w:val="none" w:sz="0" w:space="0" w:color="auto"/>
                        <w:left w:val="none" w:sz="0" w:space="0" w:color="auto"/>
                        <w:bottom w:val="none" w:sz="0" w:space="0" w:color="auto"/>
                        <w:right w:val="none" w:sz="0" w:space="0" w:color="auto"/>
                      </w:divBdr>
                      <w:divsChild>
                        <w:div w:id="780030231">
                          <w:marLeft w:val="0"/>
                          <w:marRight w:val="0"/>
                          <w:marTop w:val="0"/>
                          <w:marBottom w:val="0"/>
                          <w:divBdr>
                            <w:top w:val="none" w:sz="0" w:space="0" w:color="auto"/>
                            <w:left w:val="none" w:sz="0" w:space="0" w:color="auto"/>
                            <w:bottom w:val="none" w:sz="0" w:space="0" w:color="auto"/>
                            <w:right w:val="none" w:sz="0" w:space="0" w:color="auto"/>
                          </w:divBdr>
                          <w:divsChild>
                            <w:div w:id="554127987">
                              <w:marLeft w:val="0"/>
                              <w:marRight w:val="0"/>
                              <w:marTop w:val="0"/>
                              <w:marBottom w:val="0"/>
                              <w:divBdr>
                                <w:top w:val="none" w:sz="0" w:space="0" w:color="auto"/>
                                <w:left w:val="none" w:sz="0" w:space="0" w:color="auto"/>
                                <w:bottom w:val="none" w:sz="0" w:space="0" w:color="auto"/>
                                <w:right w:val="none" w:sz="0" w:space="0" w:color="auto"/>
                              </w:divBdr>
                              <w:divsChild>
                                <w:div w:id="238254696">
                                  <w:marLeft w:val="0"/>
                                  <w:marRight w:val="0"/>
                                  <w:marTop w:val="0"/>
                                  <w:marBottom w:val="0"/>
                                  <w:divBdr>
                                    <w:top w:val="none" w:sz="0" w:space="0" w:color="auto"/>
                                    <w:left w:val="none" w:sz="0" w:space="0" w:color="auto"/>
                                    <w:bottom w:val="none" w:sz="0" w:space="0" w:color="auto"/>
                                    <w:right w:val="none" w:sz="0" w:space="0" w:color="auto"/>
                                  </w:divBdr>
                                  <w:divsChild>
                                    <w:div w:id="1805081967">
                                      <w:marLeft w:val="0"/>
                                      <w:marRight w:val="0"/>
                                      <w:marTop w:val="0"/>
                                      <w:marBottom w:val="0"/>
                                      <w:divBdr>
                                        <w:top w:val="none" w:sz="0" w:space="0" w:color="auto"/>
                                        <w:left w:val="none" w:sz="0" w:space="0" w:color="auto"/>
                                        <w:bottom w:val="none" w:sz="0" w:space="0" w:color="auto"/>
                                        <w:right w:val="none" w:sz="0" w:space="0" w:color="auto"/>
                                      </w:divBdr>
                                      <w:divsChild>
                                        <w:div w:id="16803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878042">
      <w:bodyDiv w:val="1"/>
      <w:marLeft w:val="0"/>
      <w:marRight w:val="0"/>
      <w:marTop w:val="0"/>
      <w:marBottom w:val="0"/>
      <w:divBdr>
        <w:top w:val="none" w:sz="0" w:space="0" w:color="auto"/>
        <w:left w:val="none" w:sz="0" w:space="0" w:color="auto"/>
        <w:bottom w:val="none" w:sz="0" w:space="0" w:color="auto"/>
        <w:right w:val="none" w:sz="0" w:space="0" w:color="auto"/>
      </w:divBdr>
    </w:div>
    <w:div w:id="1409225274">
      <w:bodyDiv w:val="1"/>
      <w:marLeft w:val="0"/>
      <w:marRight w:val="0"/>
      <w:marTop w:val="0"/>
      <w:marBottom w:val="0"/>
      <w:divBdr>
        <w:top w:val="none" w:sz="0" w:space="0" w:color="auto"/>
        <w:left w:val="none" w:sz="0" w:space="0" w:color="auto"/>
        <w:bottom w:val="none" w:sz="0" w:space="0" w:color="auto"/>
        <w:right w:val="none" w:sz="0" w:space="0" w:color="auto"/>
      </w:divBdr>
      <w:divsChild>
        <w:div w:id="732854783">
          <w:marLeft w:val="0"/>
          <w:marRight w:val="0"/>
          <w:marTop w:val="0"/>
          <w:marBottom w:val="0"/>
          <w:divBdr>
            <w:top w:val="none" w:sz="0" w:space="0" w:color="auto"/>
            <w:left w:val="none" w:sz="0" w:space="0" w:color="auto"/>
            <w:bottom w:val="none" w:sz="0" w:space="0" w:color="auto"/>
            <w:right w:val="none" w:sz="0" w:space="0" w:color="auto"/>
          </w:divBdr>
          <w:divsChild>
            <w:div w:id="805507278">
              <w:marLeft w:val="0"/>
              <w:marRight w:val="0"/>
              <w:marTop w:val="0"/>
              <w:marBottom w:val="0"/>
              <w:divBdr>
                <w:top w:val="none" w:sz="0" w:space="0" w:color="auto"/>
                <w:left w:val="none" w:sz="0" w:space="0" w:color="auto"/>
                <w:bottom w:val="none" w:sz="0" w:space="0" w:color="auto"/>
                <w:right w:val="none" w:sz="0" w:space="0" w:color="auto"/>
              </w:divBdr>
              <w:divsChild>
                <w:div w:id="1096290103">
                  <w:marLeft w:val="0"/>
                  <w:marRight w:val="0"/>
                  <w:marTop w:val="0"/>
                  <w:marBottom w:val="0"/>
                  <w:divBdr>
                    <w:top w:val="none" w:sz="0" w:space="0" w:color="auto"/>
                    <w:left w:val="none" w:sz="0" w:space="0" w:color="auto"/>
                    <w:bottom w:val="none" w:sz="0" w:space="0" w:color="auto"/>
                    <w:right w:val="none" w:sz="0" w:space="0" w:color="auto"/>
                  </w:divBdr>
                  <w:divsChild>
                    <w:div w:id="11304660">
                      <w:marLeft w:val="0"/>
                      <w:marRight w:val="0"/>
                      <w:marTop w:val="0"/>
                      <w:marBottom w:val="0"/>
                      <w:divBdr>
                        <w:top w:val="none" w:sz="0" w:space="0" w:color="auto"/>
                        <w:left w:val="none" w:sz="0" w:space="0" w:color="auto"/>
                        <w:bottom w:val="none" w:sz="0" w:space="0" w:color="auto"/>
                        <w:right w:val="none" w:sz="0" w:space="0" w:color="auto"/>
                      </w:divBdr>
                      <w:divsChild>
                        <w:div w:id="1154302177">
                          <w:marLeft w:val="0"/>
                          <w:marRight w:val="0"/>
                          <w:marTop w:val="0"/>
                          <w:marBottom w:val="0"/>
                          <w:divBdr>
                            <w:top w:val="none" w:sz="0" w:space="0" w:color="auto"/>
                            <w:left w:val="none" w:sz="0" w:space="0" w:color="auto"/>
                            <w:bottom w:val="none" w:sz="0" w:space="0" w:color="auto"/>
                            <w:right w:val="none" w:sz="0" w:space="0" w:color="auto"/>
                          </w:divBdr>
                          <w:divsChild>
                            <w:div w:id="2039432425">
                              <w:marLeft w:val="0"/>
                              <w:marRight w:val="0"/>
                              <w:marTop w:val="0"/>
                              <w:marBottom w:val="0"/>
                              <w:divBdr>
                                <w:top w:val="none" w:sz="0" w:space="0" w:color="auto"/>
                                <w:left w:val="none" w:sz="0" w:space="0" w:color="auto"/>
                                <w:bottom w:val="none" w:sz="0" w:space="0" w:color="auto"/>
                                <w:right w:val="none" w:sz="0" w:space="0" w:color="auto"/>
                              </w:divBdr>
                              <w:divsChild>
                                <w:div w:id="1278951255">
                                  <w:marLeft w:val="0"/>
                                  <w:marRight w:val="0"/>
                                  <w:marTop w:val="0"/>
                                  <w:marBottom w:val="0"/>
                                  <w:divBdr>
                                    <w:top w:val="none" w:sz="0" w:space="0" w:color="auto"/>
                                    <w:left w:val="none" w:sz="0" w:space="0" w:color="auto"/>
                                    <w:bottom w:val="none" w:sz="0" w:space="0" w:color="auto"/>
                                    <w:right w:val="none" w:sz="0" w:space="0" w:color="auto"/>
                                  </w:divBdr>
                                  <w:divsChild>
                                    <w:div w:id="587732158">
                                      <w:marLeft w:val="0"/>
                                      <w:marRight w:val="0"/>
                                      <w:marTop w:val="0"/>
                                      <w:marBottom w:val="0"/>
                                      <w:divBdr>
                                        <w:top w:val="none" w:sz="0" w:space="0" w:color="auto"/>
                                        <w:left w:val="none" w:sz="0" w:space="0" w:color="auto"/>
                                        <w:bottom w:val="none" w:sz="0" w:space="0" w:color="auto"/>
                                        <w:right w:val="none" w:sz="0" w:space="0" w:color="auto"/>
                                      </w:divBdr>
                                      <w:divsChild>
                                        <w:div w:id="1212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645435">
      <w:bodyDiv w:val="1"/>
      <w:marLeft w:val="0"/>
      <w:marRight w:val="0"/>
      <w:marTop w:val="0"/>
      <w:marBottom w:val="0"/>
      <w:divBdr>
        <w:top w:val="none" w:sz="0" w:space="0" w:color="auto"/>
        <w:left w:val="none" w:sz="0" w:space="0" w:color="auto"/>
        <w:bottom w:val="none" w:sz="0" w:space="0" w:color="auto"/>
        <w:right w:val="none" w:sz="0" w:space="0" w:color="auto"/>
      </w:divBdr>
      <w:divsChild>
        <w:div w:id="437915831">
          <w:marLeft w:val="0"/>
          <w:marRight w:val="0"/>
          <w:marTop w:val="0"/>
          <w:marBottom w:val="0"/>
          <w:divBdr>
            <w:top w:val="none" w:sz="0" w:space="0" w:color="auto"/>
            <w:left w:val="none" w:sz="0" w:space="0" w:color="auto"/>
            <w:bottom w:val="none" w:sz="0" w:space="0" w:color="auto"/>
            <w:right w:val="none" w:sz="0" w:space="0" w:color="auto"/>
          </w:divBdr>
          <w:divsChild>
            <w:div w:id="1675493960">
              <w:marLeft w:val="0"/>
              <w:marRight w:val="0"/>
              <w:marTop w:val="0"/>
              <w:marBottom w:val="0"/>
              <w:divBdr>
                <w:top w:val="none" w:sz="0" w:space="0" w:color="auto"/>
                <w:left w:val="none" w:sz="0" w:space="0" w:color="auto"/>
                <w:bottom w:val="none" w:sz="0" w:space="0" w:color="auto"/>
                <w:right w:val="none" w:sz="0" w:space="0" w:color="auto"/>
              </w:divBdr>
              <w:divsChild>
                <w:div w:id="1555042474">
                  <w:marLeft w:val="0"/>
                  <w:marRight w:val="0"/>
                  <w:marTop w:val="0"/>
                  <w:marBottom w:val="0"/>
                  <w:divBdr>
                    <w:top w:val="none" w:sz="0" w:space="0" w:color="auto"/>
                    <w:left w:val="none" w:sz="0" w:space="0" w:color="auto"/>
                    <w:bottom w:val="none" w:sz="0" w:space="0" w:color="auto"/>
                    <w:right w:val="none" w:sz="0" w:space="0" w:color="auto"/>
                  </w:divBdr>
                  <w:divsChild>
                    <w:div w:id="1919360041">
                      <w:marLeft w:val="0"/>
                      <w:marRight w:val="0"/>
                      <w:marTop w:val="0"/>
                      <w:marBottom w:val="0"/>
                      <w:divBdr>
                        <w:top w:val="none" w:sz="0" w:space="0" w:color="auto"/>
                        <w:left w:val="none" w:sz="0" w:space="0" w:color="auto"/>
                        <w:bottom w:val="none" w:sz="0" w:space="0" w:color="auto"/>
                        <w:right w:val="none" w:sz="0" w:space="0" w:color="auto"/>
                      </w:divBdr>
                      <w:divsChild>
                        <w:div w:id="472410402">
                          <w:marLeft w:val="0"/>
                          <w:marRight w:val="0"/>
                          <w:marTop w:val="0"/>
                          <w:marBottom w:val="0"/>
                          <w:divBdr>
                            <w:top w:val="none" w:sz="0" w:space="0" w:color="auto"/>
                            <w:left w:val="none" w:sz="0" w:space="0" w:color="auto"/>
                            <w:bottom w:val="none" w:sz="0" w:space="0" w:color="auto"/>
                            <w:right w:val="none" w:sz="0" w:space="0" w:color="auto"/>
                          </w:divBdr>
                          <w:divsChild>
                            <w:div w:id="1152407619">
                              <w:marLeft w:val="0"/>
                              <w:marRight w:val="0"/>
                              <w:marTop w:val="0"/>
                              <w:marBottom w:val="0"/>
                              <w:divBdr>
                                <w:top w:val="none" w:sz="0" w:space="0" w:color="auto"/>
                                <w:left w:val="none" w:sz="0" w:space="0" w:color="auto"/>
                                <w:bottom w:val="none" w:sz="0" w:space="0" w:color="auto"/>
                                <w:right w:val="none" w:sz="0" w:space="0" w:color="auto"/>
                              </w:divBdr>
                              <w:divsChild>
                                <w:div w:id="1985620369">
                                  <w:marLeft w:val="0"/>
                                  <w:marRight w:val="0"/>
                                  <w:marTop w:val="0"/>
                                  <w:marBottom w:val="0"/>
                                  <w:divBdr>
                                    <w:top w:val="none" w:sz="0" w:space="0" w:color="auto"/>
                                    <w:left w:val="none" w:sz="0" w:space="0" w:color="auto"/>
                                    <w:bottom w:val="none" w:sz="0" w:space="0" w:color="auto"/>
                                    <w:right w:val="none" w:sz="0" w:space="0" w:color="auto"/>
                                  </w:divBdr>
                                  <w:divsChild>
                                    <w:div w:id="1698431756">
                                      <w:marLeft w:val="0"/>
                                      <w:marRight w:val="0"/>
                                      <w:marTop w:val="0"/>
                                      <w:marBottom w:val="0"/>
                                      <w:divBdr>
                                        <w:top w:val="none" w:sz="0" w:space="0" w:color="auto"/>
                                        <w:left w:val="none" w:sz="0" w:space="0" w:color="auto"/>
                                        <w:bottom w:val="none" w:sz="0" w:space="0" w:color="auto"/>
                                        <w:right w:val="none" w:sz="0" w:space="0" w:color="auto"/>
                                      </w:divBdr>
                                      <w:divsChild>
                                        <w:div w:id="6197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807</Words>
  <Characters>4601</Characters>
  <Application>Microsoft Office Word</Application>
  <DocSecurity>0</DocSecurity>
  <Lines>38</Lines>
  <Paragraphs>10</Paragraphs>
  <ScaleCrop>false</ScaleCrop>
  <Company>FY</Company>
  <LinksUpToDate>false</LinksUpToDate>
  <CharactersWithSpaces>5398</CharactersWithSpaces>
  <SharedDoc>false</SharedDoc>
  <HLinks>
    <vt:vector size="6" baseType="variant">
      <vt:variant>
        <vt:i4>8323146</vt:i4>
      </vt:variant>
      <vt:variant>
        <vt:i4>0</vt:i4>
      </vt:variant>
      <vt:variant>
        <vt:i4>0</vt:i4>
      </vt:variant>
      <vt:variant>
        <vt:i4>5</vt:i4>
      </vt:variant>
      <vt:variant>
        <vt:lpwstr>http://www.twna.org.tw/TWNA_BACKEND/upload/web/ePublication/5894/JNRv16n4-264-274.pdf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LCY</dc:creator>
  <cp:lastModifiedBy>陳姿伶</cp:lastModifiedBy>
  <cp:revision>27</cp:revision>
  <cp:lastPrinted>2001-01-22T05:47:00Z</cp:lastPrinted>
  <dcterms:created xsi:type="dcterms:W3CDTF">2022-10-11T10:30:00Z</dcterms:created>
  <dcterms:modified xsi:type="dcterms:W3CDTF">2023-05-07T01:34:00Z</dcterms:modified>
</cp:coreProperties>
</file>